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1D88" w14:textId="6BACEB98" w:rsidR="00A22E96" w:rsidRDefault="002317F9" w:rsidP="00C0647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RESEARCH REVEALS </w:t>
      </w:r>
      <w:r w:rsidR="00645893">
        <w:rPr>
          <w:rFonts w:ascii="Arial" w:hAnsi="Arial" w:cs="Arial"/>
          <w:b/>
          <w:bCs/>
          <w:sz w:val="24"/>
          <w:szCs w:val="24"/>
        </w:rPr>
        <w:t xml:space="preserve">NEW </w:t>
      </w:r>
      <w:r w:rsidR="00C100E0">
        <w:rPr>
          <w:rFonts w:ascii="Arial" w:hAnsi="Arial" w:cs="Arial"/>
          <w:b/>
          <w:bCs/>
          <w:sz w:val="24"/>
          <w:szCs w:val="24"/>
        </w:rPr>
        <w:t xml:space="preserve">CRYPTO </w:t>
      </w:r>
      <w:r w:rsidR="00645893">
        <w:rPr>
          <w:rFonts w:ascii="Arial" w:hAnsi="Arial" w:cs="Arial"/>
          <w:b/>
          <w:bCs/>
          <w:sz w:val="24"/>
          <w:szCs w:val="24"/>
        </w:rPr>
        <w:t>TAX REGIMES WILL</w:t>
      </w:r>
      <w:r w:rsidR="00C100E0">
        <w:rPr>
          <w:rFonts w:ascii="Arial" w:hAnsi="Arial" w:cs="Arial"/>
          <w:b/>
          <w:bCs/>
          <w:sz w:val="24"/>
          <w:szCs w:val="24"/>
        </w:rPr>
        <w:t xml:space="preserve"> HELP </w:t>
      </w:r>
      <w:r w:rsidR="00285130">
        <w:rPr>
          <w:rFonts w:ascii="Arial" w:hAnsi="Arial" w:cs="Arial"/>
          <w:b/>
          <w:bCs/>
          <w:sz w:val="24"/>
          <w:szCs w:val="24"/>
        </w:rPr>
        <w:t>‘FURTHER LEGITIMISE INDUSTRY’</w:t>
      </w:r>
    </w:p>
    <w:p w14:paraId="43F26D23" w14:textId="559034A1" w:rsidR="00285130" w:rsidRDefault="00285130" w:rsidP="00285130">
      <w:pPr>
        <w:pStyle w:val="ListParagraph"/>
        <w:numPr>
          <w:ilvl w:val="0"/>
          <w:numId w:val="7"/>
        </w:num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But tax changes could hurt growth and </w:t>
      </w:r>
      <w:r w:rsidR="00830603">
        <w:rPr>
          <w:rFonts w:ascii="Arial" w:hAnsi="Arial" w:cs="Arial"/>
          <w:b/>
          <w:bCs/>
          <w:sz w:val="24"/>
          <w:szCs w:val="24"/>
        </w:rPr>
        <w:t xml:space="preserve">crypto needs </w:t>
      </w:r>
      <w:r w:rsidR="007D76EC">
        <w:rPr>
          <w:rFonts w:ascii="Arial" w:hAnsi="Arial" w:cs="Arial"/>
          <w:b/>
          <w:bCs/>
          <w:sz w:val="24"/>
          <w:szCs w:val="24"/>
        </w:rPr>
        <w:t xml:space="preserve">its own tax </w:t>
      </w:r>
      <w:proofErr w:type="gramStart"/>
      <w:r w:rsidR="007D76EC">
        <w:rPr>
          <w:rFonts w:ascii="Arial" w:hAnsi="Arial" w:cs="Arial"/>
          <w:b/>
          <w:bCs/>
          <w:sz w:val="24"/>
          <w:szCs w:val="24"/>
        </w:rPr>
        <w:t>regime</w:t>
      </w:r>
      <w:proofErr w:type="gramEnd"/>
      <w:r w:rsidR="0083060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48C4AE" w14:textId="77777777" w:rsidR="002317F9" w:rsidRDefault="002317F9" w:rsidP="00285130">
      <w:pPr>
        <w:pStyle w:val="ListParagraph"/>
        <w:numPr>
          <w:ilvl w:val="0"/>
          <w:numId w:val="7"/>
        </w:num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Main areas tax authorities should focus on should be which exchanges of crypto and digital assets constitute taxable events, and then the classification of crypto and digital assets for tax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purposes</w:t>
      </w:r>
      <w:proofErr w:type="gramEnd"/>
    </w:p>
    <w:p w14:paraId="183FF316" w14:textId="7BBBEAD1" w:rsidR="002317F9" w:rsidRPr="00285130" w:rsidRDefault="002317F9" w:rsidP="00285130">
      <w:pPr>
        <w:pStyle w:val="ListParagraph"/>
        <w:numPr>
          <w:ilvl w:val="0"/>
          <w:numId w:val="7"/>
        </w:num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Switzerland and Singapore are seen as the countries with the most advanced laws on digital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assets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2004CCA" w14:textId="77777777" w:rsidR="00F0309C" w:rsidRDefault="00F0309C" w:rsidP="00C026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541726" w14:textId="08DE6141" w:rsidR="00E71C17" w:rsidRDefault="007D76EC" w:rsidP="00C026F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research</w:t>
      </w:r>
      <w:r w:rsidR="00D662AD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from </w:t>
      </w:r>
      <w:r w:rsidR="00F651B9" w:rsidRPr="008A3486">
        <w:rPr>
          <w:rFonts w:ascii="Arial" w:hAnsi="Arial" w:cs="Arial"/>
          <w:sz w:val="24"/>
          <w:szCs w:val="24"/>
        </w:rPr>
        <w:t>Global Digital Finance (GDF),</w:t>
      </w:r>
      <w:r w:rsidR="00F651B9">
        <w:rPr>
          <w:rFonts w:ascii="Arial" w:hAnsi="Arial" w:cs="Arial"/>
          <w:sz w:val="24"/>
          <w:szCs w:val="24"/>
        </w:rPr>
        <w:t xml:space="preserve"> </w:t>
      </w:r>
      <w:r w:rsidR="00F651B9" w:rsidRPr="005271A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F651B9" w:rsidRPr="005271AB">
        <w:rPr>
          <w:rFonts w:ascii="Arial" w:hAnsi="Arial" w:cs="Arial"/>
          <w:sz w:val="24"/>
          <w:szCs w:val="24"/>
        </w:rPr>
        <w:t>cryptoassets</w:t>
      </w:r>
      <w:proofErr w:type="spellEnd"/>
      <w:r w:rsidR="00F651B9" w:rsidRPr="005271AB">
        <w:rPr>
          <w:rFonts w:ascii="Arial" w:hAnsi="Arial" w:cs="Arial"/>
          <w:sz w:val="24"/>
          <w:szCs w:val="24"/>
        </w:rPr>
        <w:t xml:space="preserve"> and digital finance industry membership body</w:t>
      </w:r>
      <w:r w:rsidR="00F643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shows</w:t>
      </w:r>
      <w:r w:rsidR="00340D6F">
        <w:rPr>
          <w:rFonts w:ascii="Arial" w:hAnsi="Arial" w:cs="Arial"/>
          <w:sz w:val="24"/>
          <w:szCs w:val="24"/>
        </w:rPr>
        <w:t xml:space="preserve"> strong support for the introduction of new tax regimes for </w:t>
      </w:r>
      <w:r w:rsidR="00256A53">
        <w:rPr>
          <w:rFonts w:ascii="Arial" w:hAnsi="Arial" w:cs="Arial"/>
          <w:sz w:val="24"/>
          <w:szCs w:val="24"/>
        </w:rPr>
        <w:t>crypto and digital</w:t>
      </w:r>
      <w:r w:rsidR="00086B6C">
        <w:rPr>
          <w:rFonts w:ascii="Arial" w:hAnsi="Arial" w:cs="Arial"/>
          <w:sz w:val="24"/>
          <w:szCs w:val="24"/>
        </w:rPr>
        <w:t xml:space="preserve"> assets</w:t>
      </w:r>
      <w:r w:rsidR="00256A53">
        <w:rPr>
          <w:rFonts w:ascii="Arial" w:hAnsi="Arial" w:cs="Arial"/>
          <w:sz w:val="24"/>
          <w:szCs w:val="24"/>
        </w:rPr>
        <w:t xml:space="preserve"> but also worries about the potential impact</w:t>
      </w:r>
      <w:r w:rsidR="004C7D32">
        <w:rPr>
          <w:rFonts w:ascii="Arial" w:hAnsi="Arial" w:cs="Arial"/>
          <w:sz w:val="24"/>
          <w:szCs w:val="24"/>
        </w:rPr>
        <w:t>.</w:t>
      </w:r>
    </w:p>
    <w:p w14:paraId="32EB2286" w14:textId="01982E5F" w:rsidR="004C7D32" w:rsidRDefault="004C7D32" w:rsidP="00C026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95ADFA" w14:textId="02B76AF3" w:rsidR="00904994" w:rsidRPr="00964DE2" w:rsidRDefault="00EF597C" w:rsidP="00C026F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Its study among 22 tax and legal professionals specialising in crypto and digital assets </w:t>
      </w:r>
      <w:r w:rsidR="002123C4">
        <w:rPr>
          <w:rFonts w:ascii="Arial" w:hAnsi="Arial" w:cs="Arial"/>
          <w:sz w:val="24"/>
          <w:szCs w:val="24"/>
        </w:rPr>
        <w:t>found</w:t>
      </w:r>
      <w:r w:rsidR="00B351A9">
        <w:rPr>
          <w:rFonts w:ascii="Arial" w:hAnsi="Arial" w:cs="Arial"/>
          <w:sz w:val="24"/>
          <w:szCs w:val="24"/>
        </w:rPr>
        <w:t xml:space="preserve"> 11</w:t>
      </w:r>
      <w:r w:rsidR="00FA1439">
        <w:rPr>
          <w:rFonts w:ascii="Arial" w:hAnsi="Arial" w:cs="Arial"/>
          <w:sz w:val="24"/>
          <w:szCs w:val="24"/>
        </w:rPr>
        <w:t xml:space="preserve"> </w:t>
      </w:r>
      <w:r w:rsidR="00D1667F">
        <w:rPr>
          <w:rFonts w:ascii="Arial" w:hAnsi="Arial" w:cs="Arial"/>
          <w:sz w:val="24"/>
          <w:szCs w:val="24"/>
        </w:rPr>
        <w:t xml:space="preserve">agree </w:t>
      </w:r>
      <w:r w:rsidR="00B351A9">
        <w:rPr>
          <w:rFonts w:ascii="Arial" w:hAnsi="Arial" w:cs="Arial"/>
          <w:sz w:val="24"/>
          <w:szCs w:val="24"/>
        </w:rPr>
        <w:t xml:space="preserve">and </w:t>
      </w:r>
      <w:r w:rsidR="002317F9">
        <w:rPr>
          <w:rFonts w:ascii="Arial" w:hAnsi="Arial" w:cs="Arial"/>
          <w:sz w:val="24"/>
          <w:szCs w:val="24"/>
        </w:rPr>
        <w:t>eight</w:t>
      </w:r>
      <w:r w:rsidR="00B351A9">
        <w:rPr>
          <w:rFonts w:ascii="Arial" w:hAnsi="Arial" w:cs="Arial"/>
          <w:sz w:val="24"/>
          <w:szCs w:val="24"/>
        </w:rPr>
        <w:t xml:space="preserve"> </w:t>
      </w:r>
      <w:r w:rsidR="00D1667F">
        <w:rPr>
          <w:rFonts w:ascii="Arial" w:hAnsi="Arial" w:cs="Arial"/>
          <w:sz w:val="24"/>
          <w:szCs w:val="24"/>
        </w:rPr>
        <w:t>strongly agree</w:t>
      </w:r>
      <w:r w:rsidR="00086B6C">
        <w:rPr>
          <w:rFonts w:ascii="Arial" w:hAnsi="Arial" w:cs="Arial"/>
          <w:sz w:val="24"/>
          <w:szCs w:val="24"/>
        </w:rPr>
        <w:t xml:space="preserve"> </w:t>
      </w:r>
      <w:r w:rsidR="00284F4B">
        <w:rPr>
          <w:rFonts w:ascii="Arial" w:hAnsi="Arial" w:cs="Arial"/>
          <w:sz w:val="24"/>
          <w:szCs w:val="24"/>
        </w:rPr>
        <w:t>that the introduction of new tax regimes will further legitimise the industry.</w:t>
      </w:r>
    </w:p>
    <w:p w14:paraId="301672D9" w14:textId="6840B8A2" w:rsidR="00904994" w:rsidRPr="00964DE2" w:rsidRDefault="00904994" w:rsidP="00C026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F81BD6" w14:textId="7AEB5E50" w:rsidR="00904994" w:rsidRPr="00964DE2" w:rsidRDefault="005237BE" w:rsidP="00C026F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</w:t>
      </w:r>
      <w:r w:rsidR="00284F4B">
        <w:rPr>
          <w:rFonts w:ascii="Arial" w:hAnsi="Arial" w:cs="Arial"/>
          <w:sz w:val="24"/>
          <w:szCs w:val="24"/>
        </w:rPr>
        <w:t xml:space="preserve"> </w:t>
      </w:r>
      <w:r w:rsidR="008F7DAB">
        <w:rPr>
          <w:rFonts w:ascii="Arial" w:hAnsi="Arial" w:cs="Arial"/>
          <w:sz w:val="24"/>
          <w:szCs w:val="24"/>
        </w:rPr>
        <w:t xml:space="preserve">there are concerns that </w:t>
      </w:r>
      <w:r w:rsidR="00284F4B">
        <w:rPr>
          <w:rFonts w:ascii="Arial" w:hAnsi="Arial" w:cs="Arial"/>
          <w:sz w:val="24"/>
          <w:szCs w:val="24"/>
        </w:rPr>
        <w:t xml:space="preserve">tax changes will </w:t>
      </w:r>
      <w:r w:rsidR="008F7DAB">
        <w:rPr>
          <w:rFonts w:ascii="Arial" w:hAnsi="Arial" w:cs="Arial"/>
          <w:sz w:val="24"/>
          <w:szCs w:val="24"/>
        </w:rPr>
        <w:t xml:space="preserve">not be entirely </w:t>
      </w:r>
      <w:r>
        <w:rPr>
          <w:rFonts w:ascii="Arial" w:hAnsi="Arial" w:cs="Arial"/>
          <w:sz w:val="24"/>
          <w:szCs w:val="24"/>
        </w:rPr>
        <w:t>positive -</w:t>
      </w:r>
      <w:r w:rsidR="008F7DAB">
        <w:rPr>
          <w:rFonts w:ascii="Arial" w:hAnsi="Arial" w:cs="Arial"/>
          <w:sz w:val="24"/>
          <w:szCs w:val="24"/>
        </w:rPr>
        <w:t xml:space="preserve"> nine of the 22 surveyed</w:t>
      </w:r>
      <w:r w:rsidR="00086B6C">
        <w:rPr>
          <w:rFonts w:ascii="Arial" w:hAnsi="Arial" w:cs="Arial"/>
          <w:sz w:val="24"/>
          <w:szCs w:val="24"/>
        </w:rPr>
        <w:t xml:space="preserve"> </w:t>
      </w:r>
      <w:r w:rsidR="008F7DAB">
        <w:rPr>
          <w:rFonts w:ascii="Arial" w:hAnsi="Arial" w:cs="Arial"/>
          <w:sz w:val="24"/>
          <w:szCs w:val="24"/>
        </w:rPr>
        <w:t xml:space="preserve">believe changes will hinder </w:t>
      </w:r>
      <w:r w:rsidR="00966AA4">
        <w:rPr>
          <w:rFonts w:ascii="Arial" w:hAnsi="Arial" w:cs="Arial"/>
          <w:sz w:val="24"/>
          <w:szCs w:val="24"/>
        </w:rPr>
        <w:t xml:space="preserve">the </w:t>
      </w:r>
      <w:r w:rsidR="008F7DAB">
        <w:rPr>
          <w:rFonts w:ascii="Arial" w:hAnsi="Arial" w:cs="Arial"/>
          <w:sz w:val="24"/>
          <w:szCs w:val="24"/>
        </w:rPr>
        <w:t xml:space="preserve">growth </w:t>
      </w:r>
      <w:r w:rsidR="00966AA4">
        <w:rPr>
          <w:rFonts w:ascii="Arial" w:hAnsi="Arial" w:cs="Arial"/>
          <w:sz w:val="24"/>
          <w:szCs w:val="24"/>
        </w:rPr>
        <w:t xml:space="preserve">of the nascent industry </w:t>
      </w:r>
      <w:r w:rsidR="008F7DAB">
        <w:rPr>
          <w:rFonts w:ascii="Arial" w:hAnsi="Arial" w:cs="Arial"/>
          <w:sz w:val="24"/>
          <w:szCs w:val="24"/>
        </w:rPr>
        <w:t>while ei</w:t>
      </w:r>
      <w:r w:rsidR="00FB66B0">
        <w:rPr>
          <w:rFonts w:ascii="Arial" w:hAnsi="Arial" w:cs="Arial"/>
          <w:sz w:val="24"/>
          <w:szCs w:val="24"/>
        </w:rPr>
        <w:t>ght disagree and five expressed no opinion</w:t>
      </w:r>
      <w:r w:rsidR="002317F9">
        <w:rPr>
          <w:rFonts w:ascii="Arial" w:hAnsi="Arial" w:cs="Arial"/>
          <w:sz w:val="24"/>
          <w:szCs w:val="24"/>
        </w:rPr>
        <w:t>.</w:t>
      </w:r>
      <w:r w:rsidR="00284F4B">
        <w:rPr>
          <w:rFonts w:ascii="Arial" w:hAnsi="Arial" w:cs="Arial"/>
          <w:sz w:val="24"/>
          <w:szCs w:val="24"/>
        </w:rPr>
        <w:t xml:space="preserve"> </w:t>
      </w:r>
    </w:p>
    <w:p w14:paraId="38EE9B8D" w14:textId="34D240C6" w:rsidR="008A4977" w:rsidRPr="00964DE2" w:rsidRDefault="008A4977" w:rsidP="00C026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0BA986" w14:textId="277123E3" w:rsidR="008A4977" w:rsidRDefault="00991766" w:rsidP="00C026F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</w:t>
      </w:r>
      <w:r w:rsidR="001A1DB3">
        <w:rPr>
          <w:rFonts w:ascii="Arial" w:hAnsi="Arial" w:cs="Arial"/>
          <w:sz w:val="24"/>
          <w:szCs w:val="24"/>
        </w:rPr>
        <w:t>a split in opinion among tax and legal professionals over whether</w:t>
      </w:r>
      <w:r>
        <w:rPr>
          <w:rFonts w:ascii="Arial" w:hAnsi="Arial" w:cs="Arial"/>
          <w:sz w:val="24"/>
          <w:szCs w:val="24"/>
        </w:rPr>
        <w:t xml:space="preserve"> crypto and digital </w:t>
      </w:r>
      <w:r w:rsidR="00966AA4">
        <w:rPr>
          <w:rFonts w:ascii="Arial" w:hAnsi="Arial" w:cs="Arial"/>
          <w:sz w:val="24"/>
          <w:szCs w:val="24"/>
        </w:rPr>
        <w:t xml:space="preserve">assets </w:t>
      </w:r>
      <w:r w:rsidR="001A1DB3">
        <w:rPr>
          <w:rFonts w:ascii="Arial" w:hAnsi="Arial" w:cs="Arial"/>
          <w:sz w:val="24"/>
          <w:szCs w:val="24"/>
        </w:rPr>
        <w:t>should be treated</w:t>
      </w:r>
      <w:r>
        <w:rPr>
          <w:rFonts w:ascii="Arial" w:hAnsi="Arial" w:cs="Arial"/>
          <w:sz w:val="24"/>
          <w:szCs w:val="24"/>
        </w:rPr>
        <w:t xml:space="preserve"> different</w:t>
      </w:r>
      <w:r w:rsidR="001A1DB3">
        <w:rPr>
          <w:rFonts w:ascii="Arial" w:hAnsi="Arial" w:cs="Arial"/>
          <w:sz w:val="24"/>
          <w:szCs w:val="24"/>
        </w:rPr>
        <w:t>ly to other</w:t>
      </w:r>
      <w:r>
        <w:rPr>
          <w:rFonts w:ascii="Arial" w:hAnsi="Arial" w:cs="Arial"/>
          <w:sz w:val="24"/>
          <w:szCs w:val="24"/>
        </w:rPr>
        <w:t xml:space="preserve"> asset class</w:t>
      </w:r>
      <w:r w:rsidR="001A1DB3">
        <w:rPr>
          <w:rFonts w:ascii="Arial" w:hAnsi="Arial" w:cs="Arial"/>
          <w:sz w:val="24"/>
          <w:szCs w:val="24"/>
        </w:rPr>
        <w:t xml:space="preserve">es, with 11 of the 22 agreeing they should be subject to their own distinct tax regime. </w:t>
      </w:r>
      <w:r w:rsidR="00EF752E">
        <w:rPr>
          <w:rFonts w:ascii="Arial" w:hAnsi="Arial" w:cs="Arial"/>
          <w:sz w:val="24"/>
          <w:szCs w:val="24"/>
        </w:rPr>
        <w:t xml:space="preserve">Some </w:t>
      </w:r>
      <w:r w:rsidR="001A1DB3">
        <w:rPr>
          <w:rFonts w:ascii="Arial" w:hAnsi="Arial" w:cs="Arial"/>
          <w:sz w:val="24"/>
          <w:szCs w:val="24"/>
        </w:rPr>
        <w:t xml:space="preserve">14 professionals </w:t>
      </w:r>
      <w:r w:rsidR="002317F9">
        <w:rPr>
          <w:rFonts w:ascii="Arial" w:hAnsi="Arial" w:cs="Arial"/>
          <w:sz w:val="24"/>
          <w:szCs w:val="24"/>
        </w:rPr>
        <w:t xml:space="preserve">interviewed </w:t>
      </w:r>
      <w:r w:rsidR="001A1DB3">
        <w:rPr>
          <w:rFonts w:ascii="Arial" w:hAnsi="Arial" w:cs="Arial"/>
          <w:sz w:val="24"/>
          <w:szCs w:val="24"/>
        </w:rPr>
        <w:t>call</w:t>
      </w:r>
      <w:r w:rsidR="008A7D74">
        <w:rPr>
          <w:rFonts w:ascii="Arial" w:hAnsi="Arial" w:cs="Arial"/>
          <w:sz w:val="24"/>
          <w:szCs w:val="24"/>
        </w:rPr>
        <w:t xml:space="preserve"> </w:t>
      </w:r>
      <w:r w:rsidR="009B1DC7">
        <w:rPr>
          <w:rFonts w:ascii="Arial" w:hAnsi="Arial" w:cs="Arial"/>
          <w:sz w:val="24"/>
          <w:szCs w:val="24"/>
        </w:rPr>
        <w:t>for consistency on the</w:t>
      </w:r>
      <w:r w:rsidR="00DC5867">
        <w:rPr>
          <w:rFonts w:ascii="Arial" w:hAnsi="Arial" w:cs="Arial"/>
          <w:sz w:val="24"/>
          <w:szCs w:val="24"/>
        </w:rPr>
        <w:t xml:space="preserve"> classification of</w:t>
      </w:r>
      <w:r w:rsidR="009B1DC7">
        <w:rPr>
          <w:rFonts w:ascii="Arial" w:hAnsi="Arial" w:cs="Arial"/>
          <w:sz w:val="24"/>
          <w:szCs w:val="24"/>
        </w:rPr>
        <w:t xml:space="preserve"> </w:t>
      </w:r>
      <w:r w:rsidR="008027B1">
        <w:rPr>
          <w:rFonts w:ascii="Arial" w:hAnsi="Arial" w:cs="Arial"/>
          <w:sz w:val="24"/>
          <w:szCs w:val="24"/>
        </w:rPr>
        <w:t xml:space="preserve">tax </w:t>
      </w:r>
      <w:r w:rsidR="009B1DC7">
        <w:rPr>
          <w:rFonts w:ascii="Arial" w:hAnsi="Arial" w:cs="Arial"/>
          <w:sz w:val="24"/>
          <w:szCs w:val="24"/>
        </w:rPr>
        <w:t>treatment</w:t>
      </w:r>
      <w:r w:rsidR="00EF752E">
        <w:rPr>
          <w:rFonts w:ascii="Arial" w:hAnsi="Arial" w:cs="Arial"/>
          <w:sz w:val="24"/>
          <w:szCs w:val="24"/>
        </w:rPr>
        <w:t xml:space="preserve"> for crypto and digital assets</w:t>
      </w:r>
      <w:r w:rsidR="009B1DC7">
        <w:rPr>
          <w:rFonts w:ascii="Arial" w:hAnsi="Arial" w:cs="Arial"/>
          <w:sz w:val="24"/>
          <w:szCs w:val="24"/>
        </w:rPr>
        <w:t xml:space="preserve"> </w:t>
      </w:r>
      <w:r w:rsidR="00E8788A">
        <w:rPr>
          <w:rFonts w:ascii="Arial" w:hAnsi="Arial" w:cs="Arial"/>
          <w:sz w:val="24"/>
          <w:szCs w:val="24"/>
        </w:rPr>
        <w:t>with</w:t>
      </w:r>
      <w:r w:rsidR="00EF752E">
        <w:rPr>
          <w:rFonts w:ascii="Arial" w:hAnsi="Arial" w:cs="Arial"/>
          <w:sz w:val="24"/>
          <w:szCs w:val="24"/>
        </w:rPr>
        <w:t xml:space="preserve"> the classification by</w:t>
      </w:r>
      <w:r w:rsidR="00E8788A">
        <w:rPr>
          <w:rFonts w:ascii="Arial" w:hAnsi="Arial" w:cs="Arial"/>
          <w:sz w:val="24"/>
          <w:szCs w:val="24"/>
        </w:rPr>
        <w:t xml:space="preserve"> other regulatory </w:t>
      </w:r>
      <w:r w:rsidR="005237BE">
        <w:rPr>
          <w:rFonts w:ascii="Arial" w:hAnsi="Arial" w:cs="Arial"/>
          <w:sz w:val="24"/>
          <w:szCs w:val="24"/>
        </w:rPr>
        <w:t>agencies</w:t>
      </w:r>
      <w:r w:rsidR="00EF752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EF752E" w:rsidRPr="00EF752E">
        <w:rPr>
          <w:rFonts w:ascii="Arial" w:hAnsi="Arial" w:cs="Arial"/>
          <w:sz w:val="24"/>
          <w:szCs w:val="24"/>
        </w:rPr>
        <w:t>e.g.</w:t>
      </w:r>
      <w:proofErr w:type="gramEnd"/>
      <w:r w:rsidR="00EF752E" w:rsidRPr="00EF752E">
        <w:rPr>
          <w:rFonts w:ascii="Arial" w:hAnsi="Arial" w:cs="Arial"/>
          <w:sz w:val="24"/>
          <w:szCs w:val="24"/>
        </w:rPr>
        <w:t xml:space="preserve"> agencies governing securities, commodities</w:t>
      </w:r>
      <w:r w:rsidR="00EF752E">
        <w:rPr>
          <w:rFonts w:ascii="Arial" w:hAnsi="Arial" w:cs="Arial"/>
          <w:sz w:val="24"/>
          <w:szCs w:val="24"/>
        </w:rPr>
        <w:t xml:space="preserve"> and</w:t>
      </w:r>
      <w:r w:rsidR="00EF752E" w:rsidRPr="00EF752E">
        <w:rPr>
          <w:rFonts w:ascii="Arial" w:hAnsi="Arial" w:cs="Arial"/>
          <w:sz w:val="24"/>
          <w:szCs w:val="24"/>
        </w:rPr>
        <w:t xml:space="preserve"> financial instruments</w:t>
      </w:r>
      <w:r w:rsidR="00EF752E">
        <w:rPr>
          <w:rFonts w:ascii="Arial" w:hAnsi="Arial" w:cs="Arial"/>
          <w:sz w:val="24"/>
          <w:szCs w:val="24"/>
        </w:rPr>
        <w:t>)</w:t>
      </w:r>
      <w:r w:rsidR="00E8788A">
        <w:rPr>
          <w:rFonts w:ascii="Arial" w:hAnsi="Arial" w:cs="Arial"/>
          <w:sz w:val="24"/>
          <w:szCs w:val="24"/>
        </w:rPr>
        <w:t>.</w:t>
      </w:r>
    </w:p>
    <w:p w14:paraId="6A1E20E4" w14:textId="20E0BD05" w:rsidR="006E4A4B" w:rsidRDefault="006E4A4B" w:rsidP="00C026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1FA2A9" w14:textId="775DFF05" w:rsidR="006B7B8C" w:rsidRDefault="006E4A4B" w:rsidP="00C026F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however near total unanimity that</w:t>
      </w:r>
      <w:r w:rsidR="00EF752E">
        <w:rPr>
          <w:rFonts w:ascii="Arial" w:hAnsi="Arial" w:cs="Arial"/>
          <w:sz w:val="24"/>
          <w:szCs w:val="24"/>
        </w:rPr>
        <w:t xml:space="preserve"> new</w:t>
      </w:r>
      <w:r>
        <w:rPr>
          <w:rFonts w:ascii="Arial" w:hAnsi="Arial" w:cs="Arial"/>
          <w:sz w:val="24"/>
          <w:szCs w:val="24"/>
        </w:rPr>
        <w:t xml:space="preserve"> tax changes</w:t>
      </w:r>
      <w:r w:rsidR="00EF752E">
        <w:rPr>
          <w:rFonts w:ascii="Arial" w:hAnsi="Arial" w:cs="Arial"/>
          <w:sz w:val="24"/>
          <w:szCs w:val="24"/>
        </w:rPr>
        <w:t xml:space="preserve"> concerning crypto and digital assets</w:t>
      </w:r>
      <w:r>
        <w:rPr>
          <w:rFonts w:ascii="Arial" w:hAnsi="Arial" w:cs="Arial"/>
          <w:sz w:val="24"/>
          <w:szCs w:val="24"/>
        </w:rPr>
        <w:t xml:space="preserve"> are coming </w:t>
      </w:r>
      <w:r w:rsidR="001D24C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D24CB">
        <w:rPr>
          <w:rFonts w:ascii="Arial" w:hAnsi="Arial" w:cs="Arial"/>
          <w:sz w:val="24"/>
          <w:szCs w:val="24"/>
        </w:rPr>
        <w:t xml:space="preserve">19 of those surveyed expect </w:t>
      </w:r>
      <w:r w:rsidR="008C2DA2">
        <w:rPr>
          <w:rFonts w:ascii="Arial" w:hAnsi="Arial" w:cs="Arial"/>
          <w:sz w:val="24"/>
          <w:szCs w:val="24"/>
        </w:rPr>
        <w:t>the level of new tax laws to increase over the next 12 months</w:t>
      </w:r>
      <w:r w:rsidR="00EF752E">
        <w:rPr>
          <w:rFonts w:ascii="Arial" w:hAnsi="Arial" w:cs="Arial"/>
          <w:sz w:val="24"/>
          <w:szCs w:val="24"/>
        </w:rPr>
        <w:t xml:space="preserve"> </w:t>
      </w:r>
      <w:r w:rsidR="008C2DA2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8C2DA2">
        <w:rPr>
          <w:rFonts w:ascii="Arial" w:hAnsi="Arial" w:cs="Arial"/>
          <w:sz w:val="24"/>
          <w:szCs w:val="24"/>
        </w:rPr>
        <w:t>all of</w:t>
      </w:r>
      <w:proofErr w:type="gramEnd"/>
      <w:r w:rsidR="008C2DA2">
        <w:rPr>
          <w:rFonts w:ascii="Arial" w:hAnsi="Arial" w:cs="Arial"/>
          <w:sz w:val="24"/>
          <w:szCs w:val="24"/>
        </w:rPr>
        <w:t xml:space="preserve"> those</w:t>
      </w:r>
      <w:r w:rsidR="00EF752E">
        <w:rPr>
          <w:rFonts w:ascii="Arial" w:hAnsi="Arial" w:cs="Arial"/>
          <w:sz w:val="24"/>
          <w:szCs w:val="24"/>
        </w:rPr>
        <w:t xml:space="preserve"> surveyed</w:t>
      </w:r>
      <w:r w:rsidR="008C2DA2">
        <w:rPr>
          <w:rFonts w:ascii="Arial" w:hAnsi="Arial" w:cs="Arial"/>
          <w:sz w:val="24"/>
          <w:szCs w:val="24"/>
        </w:rPr>
        <w:t xml:space="preserve"> </w:t>
      </w:r>
      <w:r w:rsidR="002317F9">
        <w:rPr>
          <w:rFonts w:ascii="Arial" w:hAnsi="Arial" w:cs="Arial"/>
          <w:sz w:val="24"/>
          <w:szCs w:val="24"/>
        </w:rPr>
        <w:t xml:space="preserve">(22 respondents) </w:t>
      </w:r>
      <w:r w:rsidR="008C2DA2">
        <w:rPr>
          <w:rFonts w:ascii="Arial" w:hAnsi="Arial" w:cs="Arial"/>
          <w:sz w:val="24"/>
          <w:szCs w:val="24"/>
        </w:rPr>
        <w:t>expect the</w:t>
      </w:r>
      <w:r w:rsidR="00FA1439">
        <w:rPr>
          <w:rFonts w:ascii="Arial" w:hAnsi="Arial" w:cs="Arial"/>
          <w:sz w:val="24"/>
          <w:szCs w:val="24"/>
        </w:rPr>
        <w:t>m</w:t>
      </w:r>
      <w:r w:rsidR="008C2DA2">
        <w:rPr>
          <w:rFonts w:ascii="Arial" w:hAnsi="Arial" w:cs="Arial"/>
          <w:sz w:val="24"/>
          <w:szCs w:val="24"/>
        </w:rPr>
        <w:t xml:space="preserve"> to increase over the next three years</w:t>
      </w:r>
      <w:r w:rsidR="00EF752E">
        <w:rPr>
          <w:rFonts w:ascii="Arial" w:hAnsi="Arial" w:cs="Arial"/>
          <w:sz w:val="24"/>
          <w:szCs w:val="24"/>
        </w:rPr>
        <w:t xml:space="preserve">, with </w:t>
      </w:r>
      <w:r w:rsidR="002317F9">
        <w:rPr>
          <w:rFonts w:ascii="Arial" w:hAnsi="Arial" w:cs="Arial"/>
          <w:sz w:val="24"/>
          <w:szCs w:val="24"/>
        </w:rPr>
        <w:t>12</w:t>
      </w:r>
      <w:r w:rsidR="00EF752E">
        <w:rPr>
          <w:rFonts w:ascii="Arial" w:hAnsi="Arial" w:cs="Arial"/>
          <w:sz w:val="24"/>
          <w:szCs w:val="24"/>
        </w:rPr>
        <w:t xml:space="preserve"> </w:t>
      </w:r>
      <w:r w:rsidR="006B7B8C">
        <w:rPr>
          <w:rFonts w:ascii="Arial" w:hAnsi="Arial" w:cs="Arial"/>
          <w:sz w:val="24"/>
          <w:szCs w:val="24"/>
        </w:rPr>
        <w:t>anticipating</w:t>
      </w:r>
      <w:r w:rsidR="00EF752E">
        <w:rPr>
          <w:rFonts w:ascii="Arial" w:hAnsi="Arial" w:cs="Arial"/>
          <w:sz w:val="24"/>
          <w:szCs w:val="24"/>
        </w:rPr>
        <w:t xml:space="preserve"> </w:t>
      </w:r>
      <w:r w:rsidR="006B7B8C">
        <w:rPr>
          <w:rFonts w:ascii="Arial" w:hAnsi="Arial" w:cs="Arial"/>
          <w:sz w:val="24"/>
          <w:szCs w:val="24"/>
        </w:rPr>
        <w:t>a dramatic increase.</w:t>
      </w:r>
    </w:p>
    <w:p w14:paraId="2C1A1E0E" w14:textId="00FFC632" w:rsidR="006B7B8C" w:rsidRDefault="006B7B8C" w:rsidP="00C026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632E19" w14:textId="28407AB4" w:rsidR="006B7B8C" w:rsidRPr="00964DE2" w:rsidRDefault="006B7B8C" w:rsidP="00C026F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Similarly, tax and legal professionals agree that the reporting of crypto and digital assets will increase over the next two years, according to 21 of the 22 surveyed. In fact, </w:t>
      </w:r>
      <w:r w:rsidR="002317F9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expect the trend towards the reporting to increase dramatically. </w:t>
      </w:r>
    </w:p>
    <w:p w14:paraId="5950A1B1" w14:textId="0557E755" w:rsidR="004B4DC2" w:rsidRPr="00964DE2" w:rsidRDefault="004B4DC2" w:rsidP="00C026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BBCC6B" w14:textId="5FF93FE9" w:rsidR="00525F80" w:rsidRDefault="00461E79" w:rsidP="00964D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6BEB">
        <w:rPr>
          <w:rFonts w:ascii="Arial" w:hAnsi="Arial" w:cs="Arial"/>
          <w:b/>
          <w:bCs/>
          <w:sz w:val="24"/>
          <w:szCs w:val="24"/>
        </w:rPr>
        <w:t>Lawrence Wintermeyer</w:t>
      </w:r>
      <w:r w:rsidR="00F7720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96BEB">
        <w:rPr>
          <w:rFonts w:ascii="Arial" w:hAnsi="Arial" w:cs="Arial"/>
          <w:b/>
          <w:bCs/>
          <w:sz w:val="24"/>
          <w:szCs w:val="24"/>
        </w:rPr>
        <w:t>executive co-chair of Global Digital Finance</w:t>
      </w:r>
      <w:r w:rsidRPr="00F96BEB">
        <w:rPr>
          <w:rFonts w:ascii="Arial" w:eastAsia="Times New Roman" w:hAnsi="Arial" w:cs="Arial"/>
          <w:color w:val="292929"/>
          <w:spacing w:val="-1"/>
          <w:sz w:val="24"/>
          <w:szCs w:val="24"/>
          <w:lang w:eastAsia="en-GB"/>
        </w:rPr>
        <w:t xml:space="preserve">, </w:t>
      </w:r>
      <w:r w:rsidR="00E93D80" w:rsidRPr="00461E79">
        <w:rPr>
          <w:rFonts w:ascii="Arial" w:eastAsia="Times New Roman" w:hAnsi="Arial" w:cs="Arial"/>
          <w:b/>
          <w:bCs/>
          <w:color w:val="292929"/>
          <w:spacing w:val="-1"/>
          <w:sz w:val="24"/>
          <w:szCs w:val="24"/>
          <w:lang w:eastAsia="en-GB"/>
        </w:rPr>
        <w:t>said</w:t>
      </w:r>
      <w:r w:rsidR="00E93D80">
        <w:rPr>
          <w:rFonts w:ascii="Arial" w:eastAsia="Times New Roman" w:hAnsi="Arial" w:cs="Arial"/>
          <w:b/>
          <w:bCs/>
          <w:color w:val="292929"/>
          <w:spacing w:val="-1"/>
          <w:sz w:val="24"/>
          <w:szCs w:val="24"/>
          <w:lang w:eastAsia="en-GB"/>
        </w:rPr>
        <w:t>:</w:t>
      </w:r>
      <w:r w:rsidR="00964DE2" w:rsidRPr="00964DE2">
        <w:rPr>
          <w:rFonts w:ascii="Arial" w:hAnsi="Arial" w:cs="Arial"/>
          <w:b/>
          <w:bCs/>
          <w:color w:val="2A1F41"/>
          <w:sz w:val="24"/>
          <w:szCs w:val="24"/>
          <w:shd w:val="clear" w:color="auto" w:fill="FFFFFF"/>
        </w:rPr>
        <w:t xml:space="preserve"> “</w:t>
      </w:r>
      <w:r w:rsidR="00211E3D">
        <w:rPr>
          <w:rFonts w:ascii="Arial" w:hAnsi="Arial" w:cs="Arial"/>
          <w:sz w:val="24"/>
          <w:szCs w:val="24"/>
        </w:rPr>
        <w:t xml:space="preserve">Changes in the tax treatment of crypto and digital assets </w:t>
      </w:r>
      <w:r w:rsidR="004E208A">
        <w:rPr>
          <w:rFonts w:ascii="Arial" w:hAnsi="Arial" w:cs="Arial"/>
          <w:sz w:val="24"/>
          <w:szCs w:val="24"/>
        </w:rPr>
        <w:t xml:space="preserve">are seen as inevitable by tax and legal professionals engaged in the market and </w:t>
      </w:r>
      <w:r w:rsidR="00525F80">
        <w:rPr>
          <w:rFonts w:ascii="Arial" w:hAnsi="Arial" w:cs="Arial"/>
          <w:sz w:val="24"/>
          <w:szCs w:val="24"/>
        </w:rPr>
        <w:t xml:space="preserve">will be welcomed by </w:t>
      </w:r>
      <w:r w:rsidR="00EA6A93">
        <w:rPr>
          <w:rFonts w:ascii="Arial" w:hAnsi="Arial" w:cs="Arial"/>
          <w:sz w:val="24"/>
          <w:szCs w:val="24"/>
        </w:rPr>
        <w:t>GDF</w:t>
      </w:r>
      <w:r w:rsidR="00443C99">
        <w:rPr>
          <w:rFonts w:ascii="Arial" w:hAnsi="Arial" w:cs="Arial"/>
          <w:sz w:val="24"/>
          <w:szCs w:val="24"/>
        </w:rPr>
        <w:t xml:space="preserve"> </w:t>
      </w:r>
      <w:r w:rsidR="00525F80">
        <w:rPr>
          <w:rFonts w:ascii="Arial" w:hAnsi="Arial" w:cs="Arial"/>
          <w:sz w:val="24"/>
          <w:szCs w:val="24"/>
        </w:rPr>
        <w:t>members.</w:t>
      </w:r>
    </w:p>
    <w:p w14:paraId="705A7B22" w14:textId="77777777" w:rsidR="0064766F" w:rsidRDefault="0064766F" w:rsidP="00964DE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E9443A" w14:textId="04E6D0F4" w:rsidR="00443C99" w:rsidRDefault="0064766F" w:rsidP="00964DE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77203">
        <w:rPr>
          <w:rFonts w:ascii="Arial" w:hAnsi="Arial" w:cs="Arial"/>
          <w:sz w:val="24"/>
          <w:szCs w:val="24"/>
        </w:rPr>
        <w:t>T</w:t>
      </w:r>
      <w:r w:rsidR="006B7B8C">
        <w:rPr>
          <w:rFonts w:ascii="Arial" w:hAnsi="Arial" w:cs="Arial"/>
          <w:sz w:val="24"/>
          <w:szCs w:val="24"/>
        </w:rPr>
        <w:t>he t</w:t>
      </w:r>
      <w:r w:rsidR="00F77203">
        <w:rPr>
          <w:rFonts w:ascii="Arial" w:hAnsi="Arial" w:cs="Arial"/>
          <w:sz w:val="24"/>
          <w:szCs w:val="24"/>
        </w:rPr>
        <w:t xml:space="preserve">ax treatment </w:t>
      </w:r>
      <w:r w:rsidR="0042569A">
        <w:rPr>
          <w:rFonts w:ascii="Arial" w:hAnsi="Arial" w:cs="Arial"/>
          <w:sz w:val="24"/>
          <w:szCs w:val="24"/>
        </w:rPr>
        <w:t xml:space="preserve">of </w:t>
      </w:r>
      <w:r w:rsidR="00AC1AC3">
        <w:rPr>
          <w:rFonts w:ascii="Arial" w:hAnsi="Arial" w:cs="Arial"/>
          <w:sz w:val="24"/>
          <w:szCs w:val="24"/>
        </w:rPr>
        <w:t xml:space="preserve">crypto and digital assets </w:t>
      </w:r>
      <w:r w:rsidR="00443C99">
        <w:rPr>
          <w:rFonts w:ascii="Arial" w:hAnsi="Arial" w:cs="Arial"/>
          <w:sz w:val="24"/>
          <w:szCs w:val="24"/>
        </w:rPr>
        <w:t xml:space="preserve">must </w:t>
      </w:r>
      <w:r w:rsidR="00F77203">
        <w:rPr>
          <w:rFonts w:ascii="Arial" w:hAnsi="Arial" w:cs="Arial"/>
          <w:sz w:val="24"/>
          <w:szCs w:val="24"/>
        </w:rPr>
        <w:t xml:space="preserve">be consistent and fair </w:t>
      </w:r>
      <w:r w:rsidR="00443C99">
        <w:rPr>
          <w:rFonts w:ascii="Arial" w:hAnsi="Arial" w:cs="Arial"/>
          <w:sz w:val="24"/>
          <w:szCs w:val="24"/>
        </w:rPr>
        <w:t>if governments are to embrace digital assets and the economic growth</w:t>
      </w:r>
      <w:r w:rsidR="00EA6A93">
        <w:rPr>
          <w:rFonts w:ascii="Arial" w:hAnsi="Arial" w:cs="Arial"/>
          <w:sz w:val="24"/>
          <w:szCs w:val="24"/>
        </w:rPr>
        <w:t xml:space="preserve"> opportunities</w:t>
      </w:r>
      <w:r w:rsidR="00443C99">
        <w:rPr>
          <w:rFonts w:ascii="Arial" w:hAnsi="Arial" w:cs="Arial"/>
          <w:sz w:val="24"/>
          <w:szCs w:val="24"/>
        </w:rPr>
        <w:t xml:space="preserve"> they offer while avoiding the tax arbitrage of the .com era</w:t>
      </w:r>
      <w:r w:rsidR="00EA6A93">
        <w:rPr>
          <w:rFonts w:ascii="Arial" w:hAnsi="Arial" w:cs="Arial"/>
          <w:sz w:val="24"/>
          <w:szCs w:val="24"/>
        </w:rPr>
        <w:t>.</w:t>
      </w:r>
      <w:r w:rsidR="00443C99">
        <w:rPr>
          <w:rFonts w:ascii="Arial" w:hAnsi="Arial" w:cs="Arial"/>
          <w:sz w:val="24"/>
          <w:szCs w:val="24"/>
        </w:rPr>
        <w:t xml:space="preserve"> </w:t>
      </w:r>
    </w:p>
    <w:p w14:paraId="47714471" w14:textId="77777777" w:rsidR="00443C99" w:rsidRDefault="00443C99" w:rsidP="00964DE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4EA14C" w14:textId="3FB103AD" w:rsidR="00601E4F" w:rsidRPr="002317F9" w:rsidRDefault="00F77203" w:rsidP="00964DE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GDF is committed to </w:t>
      </w:r>
      <w:r w:rsidR="00AC1AC3">
        <w:rPr>
          <w:rFonts w:ascii="Arial" w:hAnsi="Arial" w:cs="Arial"/>
          <w:sz w:val="24"/>
          <w:szCs w:val="24"/>
        </w:rPr>
        <w:t xml:space="preserve">promoting best practice across the industry and supporting </w:t>
      </w:r>
      <w:r w:rsidR="00443C99">
        <w:rPr>
          <w:rFonts w:ascii="Arial" w:hAnsi="Arial" w:cs="Arial"/>
          <w:sz w:val="24"/>
          <w:szCs w:val="24"/>
        </w:rPr>
        <w:t>policy makers in the cross-border development and harmonization of meaningful tax policy</w:t>
      </w:r>
      <w:r w:rsidR="00AC1AC3">
        <w:rPr>
          <w:rFonts w:ascii="Arial" w:hAnsi="Arial" w:cs="Arial"/>
          <w:sz w:val="24"/>
          <w:szCs w:val="24"/>
        </w:rPr>
        <w:t>.”</w:t>
      </w:r>
      <w:r w:rsidR="004B4DC2" w:rsidRPr="00964DE2">
        <w:rPr>
          <w:rFonts w:ascii="Arial" w:hAnsi="Arial" w:cs="Arial"/>
          <w:sz w:val="24"/>
          <w:szCs w:val="24"/>
        </w:rPr>
        <w:br/>
      </w:r>
    </w:p>
    <w:p w14:paraId="7F022050" w14:textId="33DD8DA8" w:rsidR="002317F9" w:rsidRPr="002317F9" w:rsidRDefault="002317F9" w:rsidP="00964DE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317F9">
        <w:rPr>
          <w:rFonts w:ascii="Arial" w:hAnsi="Arial" w:cs="Arial"/>
          <w:b/>
          <w:bCs/>
          <w:sz w:val="24"/>
          <w:szCs w:val="24"/>
        </w:rPr>
        <w:t>Which crypto/digital areas should tax authorities</w:t>
      </w:r>
      <w:r>
        <w:rPr>
          <w:rFonts w:ascii="Arial" w:hAnsi="Arial" w:cs="Arial"/>
          <w:b/>
          <w:bCs/>
          <w:sz w:val="24"/>
          <w:szCs w:val="24"/>
        </w:rPr>
        <w:t>?</w:t>
      </w:r>
      <w:r w:rsidRPr="002317F9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B6061AA" w14:textId="6ABC82F5" w:rsidR="001C426C" w:rsidRDefault="00AA4BD7" w:rsidP="00CA52F1">
      <w:pPr>
        <w:spacing w:line="360" w:lineRule="auto"/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Those surveyed </w:t>
      </w:r>
      <w:r w:rsidR="00570F15">
        <w:rPr>
          <w:rFonts w:ascii="Arial" w:hAnsi="Arial" w:cs="Arial"/>
          <w:sz w:val="24"/>
          <w:szCs w:val="24"/>
        </w:rPr>
        <w:t>believe</w:t>
      </w:r>
      <w:r>
        <w:rPr>
          <w:rFonts w:ascii="Arial" w:hAnsi="Arial" w:cs="Arial"/>
          <w:sz w:val="24"/>
          <w:szCs w:val="24"/>
        </w:rPr>
        <w:t xml:space="preserve"> the area tax authorities should focus on</w:t>
      </w:r>
      <w:r w:rsidR="00570F15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most is w</w:t>
      </w:r>
      <w:r w:rsidR="00CA52F1" w:rsidRPr="00CA52F1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>hich exchanges of crypto</w:t>
      </w:r>
      <w:r w:rsidR="00570F15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 xml:space="preserve"> and </w:t>
      </w:r>
      <w:r w:rsidR="00CA52F1" w:rsidRPr="00CA52F1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 xml:space="preserve">digital assets constitute taxable </w:t>
      </w:r>
      <w:r w:rsidR="005237BE" w:rsidRPr="00CA52F1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 xml:space="preserve">events </w:t>
      </w:r>
      <w:r w:rsidR="00570F15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 xml:space="preserve">(15 respondents) </w:t>
      </w:r>
      <w:r w:rsidR="005237BE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>-</w:t>
      </w:r>
      <w:r w:rsidR="001C426C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 xml:space="preserve"> for example </w:t>
      </w:r>
      <w:r w:rsidR="00CA52F1" w:rsidRPr="00CA52F1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>exchanges of crypto/digital assets for fiat currency, goods and services, or other crypto/digital assets</w:t>
      </w:r>
      <w:r w:rsidR="001C426C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>.</w:t>
      </w:r>
    </w:p>
    <w:p w14:paraId="4637B51F" w14:textId="5BE71ECE" w:rsidR="004C7D32" w:rsidRDefault="00570F15" w:rsidP="00D9354B">
      <w:pPr>
        <w:spacing w:line="360" w:lineRule="auto"/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 xml:space="preserve">This was closely followed by </w:t>
      </w:r>
      <w:r w:rsidR="00356CED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>classification of crypto and digital assets for tax purposes (14 respondents),</w:t>
      </w:r>
      <w:r w:rsidR="00D9354B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 xml:space="preserve"> as well as </w:t>
      </w:r>
      <w:r w:rsidR="00706913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>simplified tax treatment for small or occasional transactions in crypto</w:t>
      </w:r>
      <w:r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 xml:space="preserve"> and </w:t>
      </w:r>
      <w:r w:rsidR="00706913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>digital assets</w:t>
      </w:r>
      <w:r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 xml:space="preserve"> (9 respondents)</w:t>
      </w:r>
      <w:r w:rsidR="00706913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>.</w:t>
      </w:r>
    </w:p>
    <w:p w14:paraId="506CFE7A" w14:textId="12D089E9" w:rsidR="00991386" w:rsidRDefault="00991386" w:rsidP="00D9354B">
      <w:pPr>
        <w:spacing w:line="360" w:lineRule="auto"/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 xml:space="preserve">Just three of the 22 surveyed had faced any </w:t>
      </w:r>
      <w:r w:rsidR="00115B44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 xml:space="preserve">issues with tax authorities in the past three years </w:t>
      </w:r>
      <w:r w:rsidR="007609F0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 xml:space="preserve">while half of those questioned had </w:t>
      </w:r>
      <w:r w:rsidR="00D346D1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 xml:space="preserve">engaged with policymakers on tax </w:t>
      </w:r>
      <w:r w:rsidR="00A51F08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>treatment of digital assets over the same period.</w:t>
      </w:r>
    </w:p>
    <w:p w14:paraId="1BF36BAF" w14:textId="1AA4F35C" w:rsidR="000F7E30" w:rsidRDefault="00023885" w:rsidP="00552D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 xml:space="preserve">Singapore and Switzerland are seen as the countries with the </w:t>
      </w:r>
      <w:r w:rsidR="00311D7D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>most advanced</w:t>
      </w:r>
      <w:r w:rsidR="003A0437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 xml:space="preserve"> tax</w:t>
      </w:r>
      <w:r w:rsidR="00311D7D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 xml:space="preserve"> laws on </w:t>
      </w:r>
      <w:r w:rsidR="003A0437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>digital assets</w:t>
      </w:r>
      <w:r w:rsidR="00570F15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>, according to nine of the 22 surveyed</w:t>
      </w:r>
      <w:r w:rsidR="00552D69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 xml:space="preserve">. The US was </w:t>
      </w:r>
      <w:r w:rsidR="00570F15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>selected</w:t>
      </w:r>
      <w:r w:rsidR="00552D69">
        <w:rPr>
          <w:rFonts w:ascii="Arial" w:eastAsia="Times New Roman" w:hAnsi="Arial" w:cs="Arial"/>
          <w:color w:val="212121"/>
          <w:spacing w:val="-6"/>
          <w:sz w:val="24"/>
          <w:szCs w:val="24"/>
          <w:lang w:eastAsia="en-GB"/>
        </w:rPr>
        <w:t xml:space="preserve"> by seven participants while Japan received four votes and the UK three.</w:t>
      </w:r>
    </w:p>
    <w:p w14:paraId="17978A40" w14:textId="1F73DDBA" w:rsidR="00D77831" w:rsidRPr="001A3BDE" w:rsidRDefault="00D77831" w:rsidP="00D7783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recent survey of GDF members reported in the organisation’s 2020 annual report identified a lack of regulatory clarity as the biggest challenge facing the sector this year.       </w:t>
      </w:r>
    </w:p>
    <w:p w14:paraId="04AED1E6" w14:textId="41B72392" w:rsidR="00C026F6" w:rsidRPr="00C026F6" w:rsidRDefault="00C026F6" w:rsidP="00C026F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DC68AA" w14:textId="344532B8" w:rsidR="00C026F6" w:rsidRDefault="00C026F6" w:rsidP="00C026F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26F6">
        <w:rPr>
          <w:rFonts w:ascii="Arial" w:hAnsi="Arial" w:cs="Arial"/>
          <w:b/>
          <w:bCs/>
          <w:sz w:val="24"/>
          <w:szCs w:val="24"/>
        </w:rPr>
        <w:t>-Ends-</w:t>
      </w:r>
    </w:p>
    <w:p w14:paraId="592C5083" w14:textId="53AE606E" w:rsidR="00D662AD" w:rsidRDefault="00D662AD" w:rsidP="00D662A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Notes to Editors</w:t>
      </w:r>
    </w:p>
    <w:p w14:paraId="192A214B" w14:textId="212C5070" w:rsidR="002317F9" w:rsidRDefault="00D662AD" w:rsidP="002317F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Pr="00E93D80">
        <w:rPr>
          <w:rFonts w:ascii="Arial" w:hAnsi="Arial" w:cs="Arial"/>
          <w:sz w:val="20"/>
          <w:szCs w:val="20"/>
        </w:rPr>
        <w:t>GDF survey am</w:t>
      </w:r>
      <w:r w:rsidR="00E93D80" w:rsidRPr="00E93D80">
        <w:rPr>
          <w:rFonts w:ascii="Arial" w:hAnsi="Arial" w:cs="Arial"/>
          <w:sz w:val="20"/>
          <w:szCs w:val="20"/>
        </w:rPr>
        <w:t>ong 22 tax and legal professionals specialising in the crypto and digital assets market</w:t>
      </w:r>
      <w:r w:rsidR="002317F9">
        <w:rPr>
          <w:rFonts w:ascii="Arial" w:hAnsi="Arial" w:cs="Arial"/>
          <w:sz w:val="20"/>
          <w:szCs w:val="20"/>
        </w:rPr>
        <w:t xml:space="preserve"> in Q1 </w:t>
      </w:r>
      <w:proofErr w:type="gramStart"/>
      <w:r w:rsidR="002317F9">
        <w:rPr>
          <w:rFonts w:ascii="Arial" w:hAnsi="Arial" w:cs="Arial"/>
          <w:sz w:val="20"/>
          <w:szCs w:val="20"/>
        </w:rPr>
        <w:t>2021</w:t>
      </w:r>
      <w:proofErr w:type="gramEnd"/>
    </w:p>
    <w:p w14:paraId="72D445B9" w14:textId="77777777" w:rsidR="002317F9" w:rsidRDefault="002317F9" w:rsidP="002317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664A0EB" w14:textId="4CB00E87" w:rsidR="00CB5168" w:rsidRPr="00CB5168" w:rsidRDefault="00CB5168" w:rsidP="00CB516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B5168">
        <w:rPr>
          <w:rFonts w:ascii="Arial" w:hAnsi="Arial" w:cs="Arial"/>
          <w:b/>
          <w:bCs/>
          <w:sz w:val="24"/>
          <w:szCs w:val="24"/>
        </w:rPr>
        <w:t xml:space="preserve">For further information  </w:t>
      </w:r>
    </w:p>
    <w:p w14:paraId="7589D84E" w14:textId="7BC19043" w:rsidR="00EA4CC4" w:rsidRPr="00CB5168" w:rsidRDefault="00CB5168" w:rsidP="00166A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5168">
        <w:rPr>
          <w:rFonts w:ascii="Arial" w:hAnsi="Arial" w:cs="Arial"/>
          <w:sz w:val="24"/>
          <w:szCs w:val="24"/>
        </w:rPr>
        <w:t>Call Phil Anderson or Taylor Marriott at Perception</w:t>
      </w:r>
      <w:r w:rsidR="00A11055">
        <w:rPr>
          <w:rFonts w:ascii="Arial" w:hAnsi="Arial" w:cs="Arial"/>
          <w:sz w:val="24"/>
          <w:szCs w:val="24"/>
        </w:rPr>
        <w:t xml:space="preserve"> </w:t>
      </w:r>
      <w:r w:rsidRPr="00CB5168">
        <w:rPr>
          <w:rFonts w:ascii="Arial" w:hAnsi="Arial" w:cs="Arial"/>
          <w:sz w:val="24"/>
          <w:szCs w:val="24"/>
        </w:rPr>
        <w:t>A on 07767 491 519</w:t>
      </w:r>
      <w:r w:rsidR="00A11055">
        <w:rPr>
          <w:rFonts w:ascii="Arial" w:hAnsi="Arial" w:cs="Arial"/>
          <w:sz w:val="24"/>
          <w:szCs w:val="24"/>
        </w:rPr>
        <w:t xml:space="preserve"> </w:t>
      </w:r>
      <w:r w:rsidRPr="00CB5168">
        <w:rPr>
          <w:rFonts w:ascii="Arial" w:hAnsi="Arial" w:cs="Arial"/>
          <w:sz w:val="24"/>
          <w:szCs w:val="24"/>
        </w:rPr>
        <w:t>/</w:t>
      </w:r>
      <w:r w:rsidR="00A11055">
        <w:rPr>
          <w:rFonts w:ascii="Arial" w:hAnsi="Arial" w:cs="Arial"/>
          <w:sz w:val="24"/>
          <w:szCs w:val="24"/>
        </w:rPr>
        <w:t xml:space="preserve"> </w:t>
      </w:r>
      <w:r w:rsidRPr="00CB5168">
        <w:rPr>
          <w:rFonts w:ascii="Arial" w:hAnsi="Arial" w:cs="Arial"/>
          <w:sz w:val="24"/>
          <w:szCs w:val="24"/>
        </w:rPr>
        <w:t>07983 335021.</w:t>
      </w:r>
      <w:r w:rsidR="00CF4149" w:rsidRPr="00EA4CC4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 </w:t>
      </w:r>
    </w:p>
    <w:sectPr w:rsidR="00EA4CC4" w:rsidRPr="00CB5168" w:rsidSect="002302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032A"/>
    <w:multiLevelType w:val="hybridMultilevel"/>
    <w:tmpl w:val="12CC9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703F"/>
    <w:multiLevelType w:val="multilevel"/>
    <w:tmpl w:val="FF4C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22983"/>
    <w:multiLevelType w:val="hybridMultilevel"/>
    <w:tmpl w:val="790E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20E03"/>
    <w:multiLevelType w:val="multilevel"/>
    <w:tmpl w:val="6374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145CD"/>
    <w:multiLevelType w:val="hybridMultilevel"/>
    <w:tmpl w:val="FF482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E6282"/>
    <w:multiLevelType w:val="multilevel"/>
    <w:tmpl w:val="C670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42CFF"/>
    <w:multiLevelType w:val="hybridMultilevel"/>
    <w:tmpl w:val="F788B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C4"/>
    <w:rsid w:val="0000172D"/>
    <w:rsid w:val="00012774"/>
    <w:rsid w:val="00023885"/>
    <w:rsid w:val="00032C46"/>
    <w:rsid w:val="00033BE4"/>
    <w:rsid w:val="000507F1"/>
    <w:rsid w:val="000616F2"/>
    <w:rsid w:val="0006320A"/>
    <w:rsid w:val="00074B43"/>
    <w:rsid w:val="00085007"/>
    <w:rsid w:val="00086B6C"/>
    <w:rsid w:val="0009541C"/>
    <w:rsid w:val="000A466E"/>
    <w:rsid w:val="000C4AD1"/>
    <w:rsid w:val="000F7E30"/>
    <w:rsid w:val="00106A64"/>
    <w:rsid w:val="001105C7"/>
    <w:rsid w:val="00110F38"/>
    <w:rsid w:val="00111978"/>
    <w:rsid w:val="00115B44"/>
    <w:rsid w:val="001270F7"/>
    <w:rsid w:val="00150AFD"/>
    <w:rsid w:val="00150C02"/>
    <w:rsid w:val="001530B4"/>
    <w:rsid w:val="00166782"/>
    <w:rsid w:val="00166A01"/>
    <w:rsid w:val="00167289"/>
    <w:rsid w:val="00172720"/>
    <w:rsid w:val="001763A5"/>
    <w:rsid w:val="00184044"/>
    <w:rsid w:val="00194DF9"/>
    <w:rsid w:val="001A1DB3"/>
    <w:rsid w:val="001A3BDE"/>
    <w:rsid w:val="001A473E"/>
    <w:rsid w:val="001A67C5"/>
    <w:rsid w:val="001B5810"/>
    <w:rsid w:val="001C426C"/>
    <w:rsid w:val="001D24CB"/>
    <w:rsid w:val="001D2AA2"/>
    <w:rsid w:val="001D7BED"/>
    <w:rsid w:val="001F7584"/>
    <w:rsid w:val="002020F3"/>
    <w:rsid w:val="00205229"/>
    <w:rsid w:val="002102CA"/>
    <w:rsid w:val="00210CD7"/>
    <w:rsid w:val="00211E3D"/>
    <w:rsid w:val="002123C4"/>
    <w:rsid w:val="00222A7B"/>
    <w:rsid w:val="00225C4C"/>
    <w:rsid w:val="0023024D"/>
    <w:rsid w:val="002317F9"/>
    <w:rsid w:val="00241926"/>
    <w:rsid w:val="00242AD1"/>
    <w:rsid w:val="00256A53"/>
    <w:rsid w:val="002830A6"/>
    <w:rsid w:val="00284F4B"/>
    <w:rsid w:val="00285130"/>
    <w:rsid w:val="00286818"/>
    <w:rsid w:val="00296524"/>
    <w:rsid w:val="002A0EC3"/>
    <w:rsid w:val="002A4B8F"/>
    <w:rsid w:val="002D2619"/>
    <w:rsid w:val="002D4DF2"/>
    <w:rsid w:val="002D6FAE"/>
    <w:rsid w:val="002E6EC5"/>
    <w:rsid w:val="002F3F8F"/>
    <w:rsid w:val="00311D7D"/>
    <w:rsid w:val="00320BA8"/>
    <w:rsid w:val="00330940"/>
    <w:rsid w:val="00336B61"/>
    <w:rsid w:val="00340A21"/>
    <w:rsid w:val="00340D6F"/>
    <w:rsid w:val="0034147E"/>
    <w:rsid w:val="00342DE8"/>
    <w:rsid w:val="00356CED"/>
    <w:rsid w:val="003577AA"/>
    <w:rsid w:val="00371CBF"/>
    <w:rsid w:val="003A0437"/>
    <w:rsid w:val="003A6694"/>
    <w:rsid w:val="003A6E26"/>
    <w:rsid w:val="003B1AF6"/>
    <w:rsid w:val="003B4D2D"/>
    <w:rsid w:val="003B614C"/>
    <w:rsid w:val="003D126B"/>
    <w:rsid w:val="003D511A"/>
    <w:rsid w:val="003E23BB"/>
    <w:rsid w:val="003F7498"/>
    <w:rsid w:val="00403004"/>
    <w:rsid w:val="00417A73"/>
    <w:rsid w:val="0042569A"/>
    <w:rsid w:val="00431704"/>
    <w:rsid w:val="00433C3F"/>
    <w:rsid w:val="00442FF2"/>
    <w:rsid w:val="00443C99"/>
    <w:rsid w:val="00453EBA"/>
    <w:rsid w:val="004542D8"/>
    <w:rsid w:val="00461E79"/>
    <w:rsid w:val="004659C7"/>
    <w:rsid w:val="00474BC1"/>
    <w:rsid w:val="00476810"/>
    <w:rsid w:val="00477C73"/>
    <w:rsid w:val="004816DB"/>
    <w:rsid w:val="0049505E"/>
    <w:rsid w:val="004A2D4B"/>
    <w:rsid w:val="004A5D41"/>
    <w:rsid w:val="004B2F9B"/>
    <w:rsid w:val="004B4AF5"/>
    <w:rsid w:val="004B4DC2"/>
    <w:rsid w:val="004C7D32"/>
    <w:rsid w:val="004D09F4"/>
    <w:rsid w:val="004D12AB"/>
    <w:rsid w:val="004D2CBC"/>
    <w:rsid w:val="004D4039"/>
    <w:rsid w:val="004D51AC"/>
    <w:rsid w:val="004E0D1C"/>
    <w:rsid w:val="004E208A"/>
    <w:rsid w:val="00506933"/>
    <w:rsid w:val="005171D8"/>
    <w:rsid w:val="00522F74"/>
    <w:rsid w:val="005237BE"/>
    <w:rsid w:val="00525F80"/>
    <w:rsid w:val="00526722"/>
    <w:rsid w:val="00526DD3"/>
    <w:rsid w:val="005271AB"/>
    <w:rsid w:val="00530426"/>
    <w:rsid w:val="005312E9"/>
    <w:rsid w:val="00552D69"/>
    <w:rsid w:val="00570F15"/>
    <w:rsid w:val="00575A2F"/>
    <w:rsid w:val="00576257"/>
    <w:rsid w:val="0057729B"/>
    <w:rsid w:val="00584D20"/>
    <w:rsid w:val="005902AE"/>
    <w:rsid w:val="00596755"/>
    <w:rsid w:val="005A00F4"/>
    <w:rsid w:val="005B190E"/>
    <w:rsid w:val="005D202E"/>
    <w:rsid w:val="005E0A06"/>
    <w:rsid w:val="005E35D1"/>
    <w:rsid w:val="005E4EDA"/>
    <w:rsid w:val="005E6ECB"/>
    <w:rsid w:val="00601E4F"/>
    <w:rsid w:val="0060719F"/>
    <w:rsid w:val="00611D71"/>
    <w:rsid w:val="00615F6E"/>
    <w:rsid w:val="006219EF"/>
    <w:rsid w:val="00643822"/>
    <w:rsid w:val="00645893"/>
    <w:rsid w:val="0064766F"/>
    <w:rsid w:val="0066165C"/>
    <w:rsid w:val="0066441E"/>
    <w:rsid w:val="006657B9"/>
    <w:rsid w:val="006670A9"/>
    <w:rsid w:val="00670407"/>
    <w:rsid w:val="0068412D"/>
    <w:rsid w:val="00685AC4"/>
    <w:rsid w:val="0069001E"/>
    <w:rsid w:val="00695A2B"/>
    <w:rsid w:val="00696940"/>
    <w:rsid w:val="006A274C"/>
    <w:rsid w:val="006B7B8C"/>
    <w:rsid w:val="006C2CE8"/>
    <w:rsid w:val="006C44AD"/>
    <w:rsid w:val="006D39DD"/>
    <w:rsid w:val="006D7B2D"/>
    <w:rsid w:val="006E1951"/>
    <w:rsid w:val="006E4A4B"/>
    <w:rsid w:val="00702006"/>
    <w:rsid w:val="00706913"/>
    <w:rsid w:val="00707F0F"/>
    <w:rsid w:val="00723B9A"/>
    <w:rsid w:val="00725D82"/>
    <w:rsid w:val="0072712E"/>
    <w:rsid w:val="007310CF"/>
    <w:rsid w:val="007504EB"/>
    <w:rsid w:val="007609F0"/>
    <w:rsid w:val="007661AD"/>
    <w:rsid w:val="00773DCE"/>
    <w:rsid w:val="0077563D"/>
    <w:rsid w:val="007760CD"/>
    <w:rsid w:val="007D24D7"/>
    <w:rsid w:val="007D4A30"/>
    <w:rsid w:val="007D6F8C"/>
    <w:rsid w:val="007D76EC"/>
    <w:rsid w:val="007E2256"/>
    <w:rsid w:val="008004EB"/>
    <w:rsid w:val="00801EE0"/>
    <w:rsid w:val="00801FCA"/>
    <w:rsid w:val="008027B1"/>
    <w:rsid w:val="00802D63"/>
    <w:rsid w:val="00814DEC"/>
    <w:rsid w:val="00825E34"/>
    <w:rsid w:val="00830603"/>
    <w:rsid w:val="00831EE0"/>
    <w:rsid w:val="008343AE"/>
    <w:rsid w:val="00854265"/>
    <w:rsid w:val="00854DDB"/>
    <w:rsid w:val="0085606F"/>
    <w:rsid w:val="008573E7"/>
    <w:rsid w:val="00872E63"/>
    <w:rsid w:val="008A3486"/>
    <w:rsid w:val="008A4977"/>
    <w:rsid w:val="008A7D74"/>
    <w:rsid w:val="008B03E5"/>
    <w:rsid w:val="008B139A"/>
    <w:rsid w:val="008C2691"/>
    <w:rsid w:val="008C2DA2"/>
    <w:rsid w:val="008D7B9E"/>
    <w:rsid w:val="008E095B"/>
    <w:rsid w:val="008E7B42"/>
    <w:rsid w:val="008F2408"/>
    <w:rsid w:val="008F7DAB"/>
    <w:rsid w:val="00904994"/>
    <w:rsid w:val="00907432"/>
    <w:rsid w:val="00911015"/>
    <w:rsid w:val="009214BA"/>
    <w:rsid w:val="00930FC5"/>
    <w:rsid w:val="0093435C"/>
    <w:rsid w:val="00944C68"/>
    <w:rsid w:val="00964DE2"/>
    <w:rsid w:val="00966AA4"/>
    <w:rsid w:val="009733F8"/>
    <w:rsid w:val="0098451E"/>
    <w:rsid w:val="009863CE"/>
    <w:rsid w:val="00986CB3"/>
    <w:rsid w:val="00991386"/>
    <w:rsid w:val="00991766"/>
    <w:rsid w:val="009A0305"/>
    <w:rsid w:val="009A10F4"/>
    <w:rsid w:val="009A64FD"/>
    <w:rsid w:val="009B02F9"/>
    <w:rsid w:val="009B1DC7"/>
    <w:rsid w:val="009B25B0"/>
    <w:rsid w:val="009C7457"/>
    <w:rsid w:val="009D5B93"/>
    <w:rsid w:val="009E64E2"/>
    <w:rsid w:val="009F198C"/>
    <w:rsid w:val="009F2ED2"/>
    <w:rsid w:val="009F4BE5"/>
    <w:rsid w:val="00A015C6"/>
    <w:rsid w:val="00A022A0"/>
    <w:rsid w:val="00A10130"/>
    <w:rsid w:val="00A10734"/>
    <w:rsid w:val="00A11055"/>
    <w:rsid w:val="00A218B4"/>
    <w:rsid w:val="00A22E96"/>
    <w:rsid w:val="00A3005E"/>
    <w:rsid w:val="00A50140"/>
    <w:rsid w:val="00A518A0"/>
    <w:rsid w:val="00A51F08"/>
    <w:rsid w:val="00A54FCB"/>
    <w:rsid w:val="00A60DCC"/>
    <w:rsid w:val="00A63865"/>
    <w:rsid w:val="00A64107"/>
    <w:rsid w:val="00A818CE"/>
    <w:rsid w:val="00A845B3"/>
    <w:rsid w:val="00A848D2"/>
    <w:rsid w:val="00AA4BD7"/>
    <w:rsid w:val="00AC1AC3"/>
    <w:rsid w:val="00AD04AA"/>
    <w:rsid w:val="00AD106E"/>
    <w:rsid w:val="00AD485E"/>
    <w:rsid w:val="00AE15D7"/>
    <w:rsid w:val="00AE2084"/>
    <w:rsid w:val="00AF00C9"/>
    <w:rsid w:val="00B049C2"/>
    <w:rsid w:val="00B20DD9"/>
    <w:rsid w:val="00B30800"/>
    <w:rsid w:val="00B34092"/>
    <w:rsid w:val="00B351A9"/>
    <w:rsid w:val="00B45429"/>
    <w:rsid w:val="00B4547A"/>
    <w:rsid w:val="00B46DCF"/>
    <w:rsid w:val="00B540A5"/>
    <w:rsid w:val="00B94C07"/>
    <w:rsid w:val="00BA6AEE"/>
    <w:rsid w:val="00BB64C7"/>
    <w:rsid w:val="00BB6A5E"/>
    <w:rsid w:val="00BC2C29"/>
    <w:rsid w:val="00BF2904"/>
    <w:rsid w:val="00BF2A67"/>
    <w:rsid w:val="00BF6DAF"/>
    <w:rsid w:val="00C026F6"/>
    <w:rsid w:val="00C0275F"/>
    <w:rsid w:val="00C0647A"/>
    <w:rsid w:val="00C100E0"/>
    <w:rsid w:val="00C20224"/>
    <w:rsid w:val="00C20768"/>
    <w:rsid w:val="00C24436"/>
    <w:rsid w:val="00C313BE"/>
    <w:rsid w:val="00C42A38"/>
    <w:rsid w:val="00C50879"/>
    <w:rsid w:val="00C55816"/>
    <w:rsid w:val="00C8183D"/>
    <w:rsid w:val="00CA52F1"/>
    <w:rsid w:val="00CB5168"/>
    <w:rsid w:val="00CC0105"/>
    <w:rsid w:val="00CF23EB"/>
    <w:rsid w:val="00CF4149"/>
    <w:rsid w:val="00D13695"/>
    <w:rsid w:val="00D144EC"/>
    <w:rsid w:val="00D15436"/>
    <w:rsid w:val="00D1641C"/>
    <w:rsid w:val="00D1667F"/>
    <w:rsid w:val="00D2453D"/>
    <w:rsid w:val="00D3178A"/>
    <w:rsid w:val="00D346D1"/>
    <w:rsid w:val="00D5704E"/>
    <w:rsid w:val="00D660C4"/>
    <w:rsid w:val="00D662AD"/>
    <w:rsid w:val="00D7487A"/>
    <w:rsid w:val="00D77831"/>
    <w:rsid w:val="00D87968"/>
    <w:rsid w:val="00D9354B"/>
    <w:rsid w:val="00DB7C9A"/>
    <w:rsid w:val="00DC3214"/>
    <w:rsid w:val="00DC5867"/>
    <w:rsid w:val="00DD3056"/>
    <w:rsid w:val="00DF2169"/>
    <w:rsid w:val="00DF2A40"/>
    <w:rsid w:val="00DF76F6"/>
    <w:rsid w:val="00E0713F"/>
    <w:rsid w:val="00E109C7"/>
    <w:rsid w:val="00E110D5"/>
    <w:rsid w:val="00E1112D"/>
    <w:rsid w:val="00E178F5"/>
    <w:rsid w:val="00E26D10"/>
    <w:rsid w:val="00E3322F"/>
    <w:rsid w:val="00E44FAD"/>
    <w:rsid w:val="00E5446F"/>
    <w:rsid w:val="00E553DB"/>
    <w:rsid w:val="00E675C4"/>
    <w:rsid w:val="00E71C17"/>
    <w:rsid w:val="00E7580D"/>
    <w:rsid w:val="00E83DE6"/>
    <w:rsid w:val="00E86C6A"/>
    <w:rsid w:val="00E8788A"/>
    <w:rsid w:val="00E93D80"/>
    <w:rsid w:val="00E97BEB"/>
    <w:rsid w:val="00EA10CF"/>
    <w:rsid w:val="00EA27B6"/>
    <w:rsid w:val="00EA4CC4"/>
    <w:rsid w:val="00EA63C6"/>
    <w:rsid w:val="00EA6A93"/>
    <w:rsid w:val="00EA6EC0"/>
    <w:rsid w:val="00EB1330"/>
    <w:rsid w:val="00EB1389"/>
    <w:rsid w:val="00EB1F21"/>
    <w:rsid w:val="00EC035D"/>
    <w:rsid w:val="00EC3B48"/>
    <w:rsid w:val="00EC5CE0"/>
    <w:rsid w:val="00ED791F"/>
    <w:rsid w:val="00EE3156"/>
    <w:rsid w:val="00EF3525"/>
    <w:rsid w:val="00EF597C"/>
    <w:rsid w:val="00EF752E"/>
    <w:rsid w:val="00F01106"/>
    <w:rsid w:val="00F016C9"/>
    <w:rsid w:val="00F0309C"/>
    <w:rsid w:val="00F10C21"/>
    <w:rsid w:val="00F142AA"/>
    <w:rsid w:val="00F15DDC"/>
    <w:rsid w:val="00F16C2D"/>
    <w:rsid w:val="00F643AF"/>
    <w:rsid w:val="00F651B9"/>
    <w:rsid w:val="00F667A6"/>
    <w:rsid w:val="00F7366E"/>
    <w:rsid w:val="00F73A4F"/>
    <w:rsid w:val="00F77203"/>
    <w:rsid w:val="00F92421"/>
    <w:rsid w:val="00F92901"/>
    <w:rsid w:val="00F96BEB"/>
    <w:rsid w:val="00FA1439"/>
    <w:rsid w:val="00FA272E"/>
    <w:rsid w:val="00FA2A7B"/>
    <w:rsid w:val="00FB66B0"/>
    <w:rsid w:val="00FD3599"/>
    <w:rsid w:val="00FE05D1"/>
    <w:rsid w:val="00FE17A1"/>
    <w:rsid w:val="00FE36C5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B672"/>
  <w15:chartTrackingRefBased/>
  <w15:docId w15:val="{5BCC97FF-D694-E041-9DD2-1C6F78A4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5C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3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0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30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0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224"/>
    <w:rPr>
      <w:color w:val="605E5C"/>
      <w:shd w:val="clear" w:color="auto" w:fill="E1DFDD"/>
    </w:rPr>
  </w:style>
  <w:style w:type="paragraph" w:customStyle="1" w:styleId="hj">
    <w:name w:val="hj"/>
    <w:basedOn w:val="Normal"/>
    <w:rsid w:val="00BF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A093EF4503F46BEDC3922C135C599" ma:contentTypeVersion="11" ma:contentTypeDescription="Create a new document." ma:contentTypeScope="" ma:versionID="3d78b8fd32c35541a855e4dabb93754e">
  <xsd:schema xmlns:xsd="http://www.w3.org/2001/XMLSchema" xmlns:xs="http://www.w3.org/2001/XMLSchema" xmlns:p="http://schemas.microsoft.com/office/2006/metadata/properties" xmlns:ns3="8f19acd9-5543-4338-a834-3abd206cc74d" xmlns:ns4="535ca995-8f80-4273-aeaf-166c9c574c56" targetNamespace="http://schemas.microsoft.com/office/2006/metadata/properties" ma:root="true" ma:fieldsID="dc677cefed358b6d8508dae297c683eb" ns3:_="" ns4:_="">
    <xsd:import namespace="8f19acd9-5543-4338-a834-3abd206cc74d"/>
    <xsd:import namespace="535ca995-8f80-4273-aeaf-166c9c574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9acd9-5543-4338-a834-3abd206cc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ca995-8f80-4273-aeaf-166c9c57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FA26DA-4550-49BF-8F2D-D2C943F6A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69D33D-83D0-4F96-BDF9-DB5CCF6B8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663A6-BFE1-49EB-9836-1EA0756D9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9acd9-5543-4338-a834-3abd206cc74d"/>
    <ds:schemaRef ds:uri="535ca995-8f80-4273-aeaf-166c9c574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BB31FE-720A-5F43-B183-24C5BDC2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Marriott</dc:creator>
  <cp:keywords/>
  <dc:description/>
  <cp:lastModifiedBy>Emma Joyce</cp:lastModifiedBy>
  <cp:revision>2</cp:revision>
  <cp:lastPrinted>2021-04-06T05:47:00Z</cp:lastPrinted>
  <dcterms:created xsi:type="dcterms:W3CDTF">2021-04-21T13:12:00Z</dcterms:created>
  <dcterms:modified xsi:type="dcterms:W3CDTF">2021-04-21T13:12:00Z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0x010100D56A093EF4503F46BEDC3922C135C599</vt:lpwstr>
  </property>
</Properties>
</file>