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1DDC" w14:textId="77777777" w:rsidR="00C66753" w:rsidRDefault="00C66753" w:rsidP="00C66753">
      <w:pPr>
        <w:rPr>
          <w:b/>
        </w:rPr>
      </w:pPr>
      <w:r>
        <w:rPr>
          <w:b/>
        </w:rPr>
        <w:t>Press release</w:t>
      </w:r>
    </w:p>
    <w:p w14:paraId="775EE855" w14:textId="0B4FD450" w:rsidR="00DC2447" w:rsidRPr="00396499" w:rsidRDefault="00DC2447" w:rsidP="00DC2447">
      <w:r w:rsidRPr="00396499">
        <w:tab/>
      </w:r>
      <w:r w:rsidRPr="00396499">
        <w:tab/>
      </w:r>
      <w:r w:rsidRPr="00396499">
        <w:tab/>
      </w:r>
      <w:r w:rsidRPr="00396499">
        <w:tab/>
      </w:r>
      <w:r w:rsidRPr="00396499">
        <w:tab/>
      </w:r>
      <w:r w:rsidRPr="00396499">
        <w:tab/>
      </w:r>
    </w:p>
    <w:p w14:paraId="55A80E31" w14:textId="7E796C75" w:rsidR="00DC2447" w:rsidRPr="00303DF4" w:rsidRDefault="00303DF4" w:rsidP="00853763">
      <w:pPr>
        <w:rPr>
          <w:b/>
          <w:sz w:val="28"/>
          <w:szCs w:val="28"/>
        </w:rPr>
      </w:pPr>
      <w:r w:rsidRPr="00303DF4">
        <w:rPr>
          <w:b/>
          <w:sz w:val="32"/>
          <w:szCs w:val="32"/>
        </w:rPr>
        <w:t xml:space="preserve">Standard Chartered </w:t>
      </w:r>
      <w:r>
        <w:rPr>
          <w:b/>
          <w:sz w:val="32"/>
          <w:szCs w:val="32"/>
        </w:rPr>
        <w:t>j</w:t>
      </w:r>
      <w:r w:rsidRPr="00303DF4">
        <w:rPr>
          <w:b/>
          <w:sz w:val="32"/>
          <w:szCs w:val="32"/>
        </w:rPr>
        <w:t xml:space="preserve">oins Global Digital Finance </w:t>
      </w:r>
      <w:r>
        <w:rPr>
          <w:b/>
          <w:sz w:val="32"/>
          <w:szCs w:val="32"/>
        </w:rPr>
        <w:t>P</w:t>
      </w:r>
      <w:r w:rsidRPr="00303DF4">
        <w:rPr>
          <w:b/>
          <w:sz w:val="32"/>
          <w:szCs w:val="32"/>
        </w:rPr>
        <w:t xml:space="preserve">atron </w:t>
      </w:r>
      <w:r>
        <w:rPr>
          <w:b/>
          <w:sz w:val="32"/>
          <w:szCs w:val="32"/>
        </w:rPr>
        <w:t>B</w:t>
      </w:r>
      <w:r w:rsidRPr="00303DF4">
        <w:rPr>
          <w:b/>
          <w:sz w:val="32"/>
          <w:szCs w:val="32"/>
        </w:rPr>
        <w:t>oard</w:t>
      </w:r>
      <w:r w:rsidR="00DC2447" w:rsidRPr="00DB1C44">
        <w:rPr>
          <w:b/>
          <w:i/>
          <w:sz w:val="32"/>
          <w:szCs w:val="32"/>
        </w:rPr>
        <w:br/>
      </w:r>
      <w:r w:rsidR="00DC2447" w:rsidRPr="00396499">
        <w:tab/>
      </w:r>
    </w:p>
    <w:p w14:paraId="7D5A77AF" w14:textId="2E44B2C3" w:rsidR="00303DF4" w:rsidRDefault="00146CF1" w:rsidP="00303DF4">
      <w:pPr>
        <w:spacing w:line="360" w:lineRule="auto"/>
      </w:pPr>
      <w:r>
        <w:rPr>
          <w:b/>
        </w:rPr>
        <w:t>1</w:t>
      </w:r>
      <w:r>
        <w:rPr>
          <w:b/>
          <w:vertAlign w:val="superscript"/>
        </w:rPr>
        <w:t xml:space="preserve"> </w:t>
      </w:r>
      <w:r>
        <w:rPr>
          <w:b/>
        </w:rPr>
        <w:t>September</w:t>
      </w:r>
      <w:r w:rsidR="00303DF4">
        <w:rPr>
          <w:b/>
        </w:rPr>
        <w:t xml:space="preserve"> 2021, Singapore</w:t>
      </w:r>
      <w:r w:rsidR="00DC2447" w:rsidRPr="00396499">
        <w:rPr>
          <w:b/>
        </w:rPr>
        <w:t xml:space="preserve"> –</w:t>
      </w:r>
      <w:r w:rsidR="00DC2447" w:rsidRPr="00396499">
        <w:t xml:space="preserve"> </w:t>
      </w:r>
      <w:r w:rsidR="00303DF4">
        <w:t xml:space="preserve">Standard Chartered announced it has joined the Global Digital Finance (GDF) Patron Board, a unique international alliance of some of the world’s most innovative </w:t>
      </w:r>
      <w:proofErr w:type="spellStart"/>
      <w:r w:rsidR="00303DF4">
        <w:t>cryptonatives</w:t>
      </w:r>
      <w:proofErr w:type="spellEnd"/>
      <w:r w:rsidR="00303DF4">
        <w:t>, fintech companies and banks. The first bank to join the association as a patron member, Standard Chartered will collaborate with other members to advocate and accelerate the adoption of best practices for crypto and digital assets, through</w:t>
      </w:r>
      <w:r w:rsidR="00920505">
        <w:t xml:space="preserve"> a network of</w:t>
      </w:r>
      <w:r w:rsidR="00303DF4">
        <w:t xml:space="preserve"> </w:t>
      </w:r>
      <w:r w:rsidR="00F100CA">
        <w:t>strategic</w:t>
      </w:r>
      <w:r w:rsidR="00920505">
        <w:t xml:space="preserve"> innovators across the </w:t>
      </w:r>
      <w:r w:rsidR="00C145B2">
        <w:t xml:space="preserve">digital assets </w:t>
      </w:r>
      <w:r w:rsidR="00920505">
        <w:t xml:space="preserve">value chain </w:t>
      </w:r>
      <w:r w:rsidR="00303DF4">
        <w:t>that develop industry and governance standards and facilitate engagements between regulators, policy makers as well as professional and industry bodies.</w:t>
      </w:r>
    </w:p>
    <w:p w14:paraId="49336448" w14:textId="539AF1ED" w:rsidR="00A24E6F" w:rsidRDefault="00A24E6F" w:rsidP="00303DF4">
      <w:pPr>
        <w:spacing w:line="360" w:lineRule="auto"/>
      </w:pPr>
    </w:p>
    <w:p w14:paraId="019205F3" w14:textId="77777777" w:rsidR="00A24E6F" w:rsidRDefault="00A24E6F" w:rsidP="00A24E6F">
      <w:pPr>
        <w:spacing w:line="360" w:lineRule="auto"/>
      </w:pPr>
      <w:r>
        <w:t xml:space="preserve">GDF’s extensive network of members and partners complements Standard </w:t>
      </w:r>
      <w:proofErr w:type="spellStart"/>
      <w:r>
        <w:t>Chartered’s</w:t>
      </w:r>
      <w:proofErr w:type="spellEnd"/>
      <w:r>
        <w:t xml:space="preserve"> digital assets strategy and its footprint across Asia, Africa and the Middle East, and offers a platform where industry leaders can come together to create compelling global opportunities and shape the future of digital assets.</w:t>
      </w:r>
    </w:p>
    <w:p w14:paraId="12AE6100" w14:textId="77777777" w:rsidR="00303DF4" w:rsidRDefault="00303DF4" w:rsidP="00303DF4">
      <w:pPr>
        <w:spacing w:line="360" w:lineRule="auto"/>
      </w:pPr>
    </w:p>
    <w:p w14:paraId="22A321A6" w14:textId="5C183697" w:rsidR="00DA544D" w:rsidRDefault="00303DF4" w:rsidP="004820F5">
      <w:pPr>
        <w:spacing w:line="360" w:lineRule="auto"/>
      </w:pPr>
      <w:r>
        <w:t xml:space="preserve">Digital currencies will play a significant role in shaping the future of money, with the potential to tackle many inefficiencies in the </w:t>
      </w:r>
      <w:r w:rsidR="00980DCA">
        <w:t>financial services</w:t>
      </w:r>
      <w:r>
        <w:t xml:space="preserve"> by addressing issues related to </w:t>
      </w:r>
      <w:r w:rsidR="00980DCA">
        <w:t xml:space="preserve">access, </w:t>
      </w:r>
      <w:r>
        <w:t xml:space="preserve">costs, fragmented liquidity, foreign exchange, and settlement risks. </w:t>
      </w:r>
      <w:r w:rsidR="00DA544D">
        <w:t xml:space="preserve">It can also </w:t>
      </w:r>
      <w:r w:rsidR="00980DCA">
        <w:t xml:space="preserve">support </w:t>
      </w:r>
      <w:r w:rsidR="004820F5" w:rsidRPr="00920505">
        <w:t>financial inclusion</w:t>
      </w:r>
      <w:r w:rsidR="004820F5">
        <w:t xml:space="preserve">, </w:t>
      </w:r>
      <w:r w:rsidR="004820F5" w:rsidRPr="004820F5">
        <w:t xml:space="preserve">giving the millions of unbanked around the world better </w:t>
      </w:r>
      <w:r w:rsidR="00980DCA">
        <w:t xml:space="preserve">and lower cost access to the global economy, supporting integrated and sustainable supply chains and creating a safer financial system. </w:t>
      </w:r>
    </w:p>
    <w:p w14:paraId="4ECCBB08" w14:textId="77777777" w:rsidR="00DA544D" w:rsidRDefault="00DA544D" w:rsidP="004820F5">
      <w:pPr>
        <w:spacing w:line="360" w:lineRule="auto"/>
      </w:pPr>
    </w:p>
    <w:p w14:paraId="0F210FD1" w14:textId="1DEEA04A" w:rsidR="004820F5" w:rsidRDefault="00DA544D" w:rsidP="004820F5">
      <w:pPr>
        <w:spacing w:line="360" w:lineRule="auto"/>
      </w:pPr>
      <w:r>
        <w:t>At the same time, t</w:t>
      </w:r>
      <w:r w:rsidR="006D3B79">
        <w:t>he role of regulators is critical to e</w:t>
      </w:r>
      <w:r w:rsidR="00A24E6F">
        <w:t>stablishing a</w:t>
      </w:r>
      <w:r w:rsidR="004820F5">
        <w:t xml:space="preserve"> </w:t>
      </w:r>
      <w:r w:rsidR="004820F5" w:rsidRPr="00630092">
        <w:t xml:space="preserve">resilient </w:t>
      </w:r>
      <w:r w:rsidR="009E2B2A">
        <w:t xml:space="preserve">regulatory </w:t>
      </w:r>
      <w:r w:rsidR="004820F5" w:rsidRPr="00630092">
        <w:t>framework</w:t>
      </w:r>
      <w:r w:rsidR="004820F5">
        <w:rPr>
          <w:b/>
          <w:bCs/>
        </w:rPr>
        <w:t xml:space="preserve"> </w:t>
      </w:r>
      <w:r w:rsidR="006D3B79">
        <w:t>to</w:t>
      </w:r>
      <w:r w:rsidR="004820F5" w:rsidRPr="00FE681C">
        <w:t xml:space="preserve"> </w:t>
      </w:r>
      <w:r w:rsidR="004820F5">
        <w:t>address critical issues such as f</w:t>
      </w:r>
      <w:r w:rsidR="004820F5" w:rsidRPr="00630092">
        <w:t>inancial crime, stability, legal rights, and consumer protection to control risks and foster innovation.</w:t>
      </w:r>
      <w:r w:rsidR="00980DCA">
        <w:t xml:space="preserve"> </w:t>
      </w:r>
      <w:r>
        <w:t xml:space="preserve">Collaboration between stakeholders such as central banks, commercial banks and </w:t>
      </w:r>
      <w:proofErr w:type="spellStart"/>
      <w:r>
        <w:t>fintechs</w:t>
      </w:r>
      <w:proofErr w:type="spellEnd"/>
      <w:r>
        <w:t xml:space="preserve"> is thus key to driving mainstream adoption and </w:t>
      </w:r>
      <w:r w:rsidR="00A24E6F">
        <w:t>ensur</w:t>
      </w:r>
      <w:r>
        <w:t>ing</w:t>
      </w:r>
      <w:r w:rsidR="00A24E6F">
        <w:t xml:space="preserve"> </w:t>
      </w:r>
      <w:r>
        <w:t xml:space="preserve">the development of </w:t>
      </w:r>
      <w:r w:rsidRPr="00DA544D">
        <w:t xml:space="preserve">a safe and reliable investment infrastructure for institutions and professional investors who want to gain exposure to digital assets, including cryptocurrencies. </w:t>
      </w:r>
    </w:p>
    <w:p w14:paraId="073B9598" w14:textId="77777777" w:rsidR="004820F5" w:rsidRDefault="004820F5" w:rsidP="00303DF4">
      <w:pPr>
        <w:spacing w:line="360" w:lineRule="auto"/>
      </w:pPr>
    </w:p>
    <w:p w14:paraId="17E3D4DC" w14:textId="77777777" w:rsidR="00303DF4" w:rsidRDefault="00303DF4" w:rsidP="00303DF4">
      <w:pPr>
        <w:spacing w:line="360" w:lineRule="auto"/>
      </w:pPr>
    </w:p>
    <w:p w14:paraId="638BECF3" w14:textId="77777777" w:rsidR="00303DF4" w:rsidRDefault="00303DF4" w:rsidP="00303DF4">
      <w:pPr>
        <w:spacing w:line="360" w:lineRule="auto"/>
      </w:pPr>
    </w:p>
    <w:p w14:paraId="0A0E0D4F" w14:textId="2BE61A2F" w:rsidR="00303DF4" w:rsidRDefault="00303DF4" w:rsidP="00303DF4">
      <w:pPr>
        <w:spacing w:line="360" w:lineRule="auto"/>
      </w:pPr>
      <w:r w:rsidRPr="00303DF4">
        <w:rPr>
          <w:b/>
          <w:bCs/>
        </w:rPr>
        <w:lastRenderedPageBreak/>
        <w:t>Geoff Kot, Global Head of Financial Markets Electronic Trading &amp; Platforms, Standard Chartered</w:t>
      </w:r>
      <w:r>
        <w:t xml:space="preserve">, </w:t>
      </w:r>
      <w:r w:rsidR="00E3201F" w:rsidRPr="00E3201F">
        <w:t>said: “We are excited to be joining the GDF Patron Board and look forward to opportunities where we can collaborate with other global experts to support the adoption of digital assets as well as contribute, facilitate and lead the industry dialogue on digital assets standards. We believe thoughtful adoption of digital assets based on the principles of consumer protection and compliance can promote a more efficient and inclusive financial system and banks have an ongoing responsibility to support the evolution of an open and trusted global financial architecture.”</w:t>
      </w:r>
    </w:p>
    <w:p w14:paraId="582139CF" w14:textId="77777777" w:rsidR="00303DF4" w:rsidRDefault="00303DF4" w:rsidP="00303DF4">
      <w:pPr>
        <w:spacing w:line="360" w:lineRule="auto"/>
      </w:pPr>
    </w:p>
    <w:p w14:paraId="0DB39730" w14:textId="77777777" w:rsidR="00303DF4" w:rsidRDefault="00303DF4" w:rsidP="00303DF4">
      <w:pPr>
        <w:spacing w:line="360" w:lineRule="auto"/>
      </w:pPr>
      <w:r w:rsidRPr="00303DF4">
        <w:rPr>
          <w:b/>
          <w:bCs/>
        </w:rPr>
        <w:t>Lawrence Wintermeyer, Executive Co-Chair of GDF, said</w:t>
      </w:r>
      <w:r>
        <w:t>: “As institutional adoption of digital assets rapidly evolves, we must ensure there is the highest level of industry-wide best practices and standards in place, aligned to emerging policy and regulation thinking and development. GDF and our members are at the forefront of creating these standards in a shared engagement forum with market participants, policymakers, and regulators. We are delighted that Standard Chartered has joined the ten members of our Patron Board setting GDF's strategic direction. Their leadership will greatly support financial institutions helping to raise the standards for custody, settlement finality, and brokerage across the crypto and digital assets landscape."</w:t>
      </w:r>
    </w:p>
    <w:p w14:paraId="377C476A" w14:textId="2046DF93" w:rsidR="004820F5" w:rsidRDefault="00B07282" w:rsidP="00B07282">
      <w:pPr>
        <w:tabs>
          <w:tab w:val="left" w:pos="4150"/>
        </w:tabs>
        <w:spacing w:line="360" w:lineRule="auto"/>
      </w:pPr>
      <w:r>
        <w:tab/>
      </w:r>
    </w:p>
    <w:p w14:paraId="6203DA02" w14:textId="5586DD43" w:rsidR="00DC2447" w:rsidRDefault="00303DF4" w:rsidP="00303DF4">
      <w:pPr>
        <w:spacing w:line="360" w:lineRule="auto"/>
      </w:pPr>
      <w:r>
        <w:t xml:space="preserve">Standard Chartered has been working with various industry partners and </w:t>
      </w:r>
      <w:proofErr w:type="spellStart"/>
      <w:r>
        <w:t>fintechs</w:t>
      </w:r>
      <w:proofErr w:type="spellEnd"/>
      <w:r>
        <w:t xml:space="preserve"> to </w:t>
      </w:r>
      <w:r w:rsidR="007452A4">
        <w:t xml:space="preserve">develop </w:t>
      </w:r>
      <w:r>
        <w:t xml:space="preserve">innovative technology and facilitate industry dialogue on digital assets standards. SC Ventures, the Bank’s innovation and ventures unit, </w:t>
      </w:r>
      <w:hyperlink r:id="rId8" w:history="1">
        <w:r w:rsidRPr="00303DF4">
          <w:rPr>
            <w:rStyle w:val="Hyperlink"/>
          </w:rPr>
          <w:t xml:space="preserve">partnered with Northern Trust to launch </w:t>
        </w:r>
        <w:proofErr w:type="spellStart"/>
        <w:r w:rsidRPr="00303DF4">
          <w:rPr>
            <w:rStyle w:val="Hyperlink"/>
          </w:rPr>
          <w:t>Zodia</w:t>
        </w:r>
        <w:proofErr w:type="spellEnd"/>
      </w:hyperlink>
      <w:r>
        <w:t xml:space="preserve">, a cryptocurrency custodian for institutional investors, which was </w:t>
      </w:r>
      <w:hyperlink r:id="rId9" w:history="1">
        <w:r w:rsidRPr="00303DF4">
          <w:rPr>
            <w:rStyle w:val="Hyperlink"/>
          </w:rPr>
          <w:t>registered with the Financial Conduct Authority this July</w:t>
        </w:r>
      </w:hyperlink>
      <w:r>
        <w:t xml:space="preserve">. It also announced a </w:t>
      </w:r>
      <w:hyperlink r:id="rId10" w:history="1">
        <w:r w:rsidRPr="00303DF4">
          <w:rPr>
            <w:rStyle w:val="Hyperlink"/>
          </w:rPr>
          <w:t>partnership with BC Group</w:t>
        </w:r>
      </w:hyperlink>
      <w:r>
        <w:t xml:space="preserve"> in June 2021 to establish a digital asset brokerage and exchange platform for institutional and corporate clients in the UK and Europe. In addition, the Bank is an active member of various professional and industry associations, working closely with regulators to shape the industry position and manage the transition to digital currencies into the financial system.</w:t>
      </w:r>
    </w:p>
    <w:p w14:paraId="7D410394" w14:textId="77777777" w:rsidR="00303DF4" w:rsidRPr="00396499" w:rsidRDefault="00303DF4" w:rsidP="00303DF4">
      <w:pPr>
        <w:spacing w:line="360" w:lineRule="auto"/>
      </w:pPr>
    </w:p>
    <w:p w14:paraId="48CF71E4" w14:textId="77777777" w:rsidR="00DC2447" w:rsidRPr="00396499" w:rsidRDefault="00DC2447" w:rsidP="00853763">
      <w:pPr>
        <w:rPr>
          <w:b/>
        </w:rPr>
      </w:pPr>
      <w:r w:rsidRPr="00396499">
        <w:rPr>
          <w:b/>
        </w:rPr>
        <w:t>--- ENDS ---</w:t>
      </w:r>
    </w:p>
    <w:p w14:paraId="595118A2" w14:textId="77777777" w:rsidR="00DC2447" w:rsidRPr="00396499" w:rsidRDefault="00DC2447" w:rsidP="00853763">
      <w:pPr>
        <w:rPr>
          <w:b/>
        </w:rPr>
      </w:pPr>
    </w:p>
    <w:p w14:paraId="313A4ECC" w14:textId="77777777" w:rsidR="00DC2447" w:rsidRPr="00396499" w:rsidRDefault="00DC2447" w:rsidP="00853763">
      <w:r w:rsidRPr="00396499">
        <w:t>For further information please contact:</w:t>
      </w:r>
    </w:p>
    <w:p w14:paraId="24EDC59F" w14:textId="3E86E63E" w:rsidR="00DC2447" w:rsidRDefault="00DC2447" w:rsidP="00DC2447">
      <w:pPr>
        <w:rPr>
          <w:b/>
        </w:rPr>
      </w:pPr>
    </w:p>
    <w:p w14:paraId="73FB80D7" w14:textId="7D985FB1" w:rsidR="00303DF4" w:rsidRDefault="00C26B61" w:rsidP="00C26B61">
      <w:pPr>
        <w:rPr>
          <w:bCs/>
        </w:rPr>
      </w:pPr>
      <w:r w:rsidRPr="00C26B61">
        <w:rPr>
          <w:bCs/>
        </w:rPr>
        <w:t>Call Phil Anderson or Taylor Marriott at Perception A on 07767 491 519 / 07983 335021.</w:t>
      </w:r>
    </w:p>
    <w:p w14:paraId="599C0E09" w14:textId="77777777" w:rsidR="00C26B61" w:rsidRPr="00396499" w:rsidRDefault="00C26B61" w:rsidP="00C26B61">
      <w:pPr>
        <w:rPr>
          <w:b/>
        </w:rPr>
      </w:pPr>
    </w:p>
    <w:p w14:paraId="6B79804F" w14:textId="76863BC1" w:rsidR="00DC2447" w:rsidRDefault="00303DF4" w:rsidP="00DC2447">
      <w:r>
        <w:t>Josephine Wong</w:t>
      </w:r>
    </w:p>
    <w:p w14:paraId="16AF4E6E" w14:textId="7CA6C3C9" w:rsidR="00303DF4" w:rsidRPr="00396499" w:rsidRDefault="00303DF4" w:rsidP="00DC2447">
      <w:r>
        <w:t>Group Media Relations</w:t>
      </w:r>
    </w:p>
    <w:p w14:paraId="2F3C3748" w14:textId="77777777" w:rsidR="00DC2447" w:rsidRPr="00396499" w:rsidRDefault="00DC2447" w:rsidP="00DC2447">
      <w:r w:rsidRPr="00396499">
        <w:t>Standard Chartered</w:t>
      </w:r>
    </w:p>
    <w:p w14:paraId="3421A43E" w14:textId="03746B4D" w:rsidR="00DC2447" w:rsidRPr="00396499" w:rsidRDefault="00303DF4" w:rsidP="00DC2447">
      <w:r>
        <w:t>+65 6596 4690</w:t>
      </w:r>
    </w:p>
    <w:p w14:paraId="09A6A542" w14:textId="2764CD95" w:rsidR="00DC2447" w:rsidRPr="00396499" w:rsidRDefault="00303DF4" w:rsidP="00DC2447">
      <w:r>
        <w:t>josephine.wong@sc.com</w:t>
      </w:r>
    </w:p>
    <w:p w14:paraId="591E9A6F" w14:textId="77777777" w:rsidR="00DC2447" w:rsidRPr="00396499" w:rsidRDefault="00DC2447" w:rsidP="00DC2447"/>
    <w:p w14:paraId="06177CC7" w14:textId="3274CA2C" w:rsidR="00DC2447" w:rsidRDefault="00DC2447" w:rsidP="00DC2447">
      <w:pPr>
        <w:rPr>
          <w:b/>
        </w:rPr>
      </w:pPr>
      <w:r w:rsidRPr="00396499">
        <w:rPr>
          <w:b/>
        </w:rPr>
        <w:t xml:space="preserve">Note to </w:t>
      </w:r>
      <w:r w:rsidR="00102725">
        <w:rPr>
          <w:b/>
        </w:rPr>
        <w:t>e</w:t>
      </w:r>
      <w:r w:rsidRPr="00396499">
        <w:rPr>
          <w:b/>
        </w:rPr>
        <w:t>ditors</w:t>
      </w:r>
    </w:p>
    <w:p w14:paraId="457CC6DC" w14:textId="5EE5CDB2" w:rsidR="00C26B61" w:rsidRDefault="00C26B61" w:rsidP="00DC2447">
      <w:pPr>
        <w:rPr>
          <w:b/>
        </w:rPr>
      </w:pPr>
    </w:p>
    <w:p w14:paraId="31111575" w14:textId="777103A4" w:rsidR="00C26B61" w:rsidRDefault="00C26B61" w:rsidP="00DC2447">
      <w:pPr>
        <w:rPr>
          <w:b/>
        </w:rPr>
      </w:pPr>
    </w:p>
    <w:p w14:paraId="45A59820" w14:textId="77777777" w:rsidR="00C26B61" w:rsidRPr="00396499" w:rsidRDefault="00C26B61" w:rsidP="00DC2447">
      <w:pPr>
        <w:rPr>
          <w:b/>
        </w:rPr>
      </w:pPr>
    </w:p>
    <w:p w14:paraId="6667A083" w14:textId="697BD7CD" w:rsidR="00DC2447" w:rsidRDefault="00DC2447" w:rsidP="00DC2447">
      <w:pPr>
        <w:rPr>
          <w:b/>
          <w:iCs/>
          <w:color w:val="0473EA" w:themeColor="accent1"/>
        </w:rPr>
      </w:pPr>
    </w:p>
    <w:p w14:paraId="2A6850B8" w14:textId="77777777" w:rsidR="00C26B61" w:rsidRDefault="00C26B61" w:rsidP="00C26B61">
      <w:pPr>
        <w:spacing w:line="360" w:lineRule="auto"/>
        <w:rPr>
          <w:rFonts w:eastAsia="Arial"/>
          <w:b/>
        </w:rPr>
      </w:pPr>
      <w:r>
        <w:rPr>
          <w:rFonts w:eastAsia="Arial"/>
          <w:b/>
        </w:rPr>
        <w:lastRenderedPageBreak/>
        <w:t xml:space="preserve">Global Digital Finance </w:t>
      </w:r>
    </w:p>
    <w:p w14:paraId="7EED61C8" w14:textId="77777777" w:rsidR="00C26B61" w:rsidRDefault="00C26B61" w:rsidP="00C26B61">
      <w:pPr>
        <w:spacing w:line="360" w:lineRule="auto"/>
        <w:rPr>
          <w:rFonts w:eastAsia="Arial"/>
        </w:rPr>
      </w:pPr>
      <w:r>
        <w:rPr>
          <w:rFonts w:eastAsia="Arial"/>
        </w:rPr>
        <w:t xml:space="preserve">Global Digital Finance (GDF) is an industry membership body that promotes the adoption of best practices for </w:t>
      </w:r>
      <w:proofErr w:type="spellStart"/>
      <w:r>
        <w:rPr>
          <w:rFonts w:eastAsia="Arial"/>
        </w:rPr>
        <w:t>cryptoassets</w:t>
      </w:r>
      <w:proofErr w:type="spellEnd"/>
      <w:r>
        <w:rPr>
          <w:rFonts w:eastAsia="Arial"/>
        </w:rPr>
        <w:t xml:space="preserve"> and digital finance technologies, through the development of conduct standards in a shared engagement forum with market participants, </w:t>
      </w:r>
      <w:proofErr w:type="gramStart"/>
      <w:r>
        <w:rPr>
          <w:rFonts w:eastAsia="Arial"/>
        </w:rPr>
        <w:t>policymakers</w:t>
      </w:r>
      <w:proofErr w:type="gramEnd"/>
      <w:r>
        <w:rPr>
          <w:rFonts w:eastAsia="Arial"/>
        </w:rPr>
        <w:t xml:space="preserve"> and regulators. Over 100 global organisations are members of GDF and over 350 industry professionals from around the world have worked on developing the GDF codes of conduct, the only global standard in this emerging sector. </w:t>
      </w:r>
    </w:p>
    <w:p w14:paraId="4F12BA59" w14:textId="3FF4B8F4" w:rsidR="00303DF4" w:rsidRPr="00303DF4" w:rsidRDefault="00303DF4" w:rsidP="00DC2447">
      <w:pPr>
        <w:rPr>
          <w:bCs/>
          <w:i/>
        </w:rPr>
      </w:pPr>
    </w:p>
    <w:p w14:paraId="7EA16772" w14:textId="35FE9B4C" w:rsidR="00853763" w:rsidRDefault="00853763" w:rsidP="00DC2447">
      <w:pPr>
        <w:rPr>
          <w:b/>
        </w:rPr>
      </w:pPr>
    </w:p>
    <w:p w14:paraId="3085B25C" w14:textId="1B7CE0CA" w:rsidR="00DC2447" w:rsidRPr="00396499" w:rsidRDefault="00DC2447" w:rsidP="00DC2447">
      <w:pPr>
        <w:rPr>
          <w:b/>
        </w:rPr>
      </w:pPr>
      <w:r w:rsidRPr="00396499">
        <w:rPr>
          <w:b/>
        </w:rPr>
        <w:t>Standard Chartered</w:t>
      </w:r>
    </w:p>
    <w:p w14:paraId="14183510" w14:textId="77777777" w:rsidR="00DC2447" w:rsidRPr="00396499" w:rsidRDefault="00DC2447" w:rsidP="00DC2447"/>
    <w:p w14:paraId="7FB85EC8" w14:textId="74BC6425" w:rsidR="00DC2447" w:rsidRDefault="00DC2447" w:rsidP="00DC2447">
      <w:r w:rsidRPr="00396499">
        <w:t xml:space="preserve">We are a leading international banking group, with a presence in </w:t>
      </w:r>
      <w:r w:rsidR="00303DF4">
        <w:t>59</w:t>
      </w:r>
      <w:r w:rsidRPr="00396499">
        <w:t xml:space="preserve"> of the world’s most dynamic </w:t>
      </w:r>
      <w:proofErr w:type="gramStart"/>
      <w:r w:rsidRPr="00396499">
        <w:t>markets, and</w:t>
      </w:r>
      <w:proofErr w:type="gramEnd"/>
      <w:r w:rsidRPr="00396499">
        <w:t xml:space="preserve"> serving clients in a further 85. Our purpose is to drive commerce and prosperity through our unique diversity, and our heritage and values are expressed in our brand promise, here for good.</w:t>
      </w:r>
      <w:r w:rsidR="00293CCE">
        <w:t xml:space="preserve"> </w:t>
      </w:r>
    </w:p>
    <w:p w14:paraId="03DE7EB8" w14:textId="77777777" w:rsidR="00293CCE" w:rsidRDefault="00293CCE" w:rsidP="00293CCE"/>
    <w:p w14:paraId="1303585F" w14:textId="427E570E" w:rsidR="00293CCE" w:rsidRPr="00396499" w:rsidRDefault="00293CCE" w:rsidP="00293CCE">
      <w:r w:rsidRPr="00396499">
        <w:t>Standard Chartered PLC is listed on the London and Hong Kong Stock Exchanges.</w:t>
      </w:r>
    </w:p>
    <w:p w14:paraId="0261DDA7" w14:textId="77777777" w:rsidR="00293CCE" w:rsidRPr="00396499" w:rsidRDefault="00293CCE" w:rsidP="00293CCE">
      <w:r w:rsidRPr="00396499">
        <w:t xml:space="preserve"> </w:t>
      </w:r>
    </w:p>
    <w:p w14:paraId="7A55E70C" w14:textId="256006EF" w:rsidR="00652BEE" w:rsidRPr="00396499" w:rsidRDefault="00293CCE" w:rsidP="00C01F7A">
      <w:r w:rsidRPr="00396499">
        <w:t xml:space="preserve">For more stories and expert opinions please visit </w:t>
      </w:r>
      <w:hyperlink r:id="rId11" w:history="1">
        <w:r w:rsidRPr="00396499">
          <w:rPr>
            <w:rStyle w:val="Hyperlink"/>
            <w:color w:val="525355" w:themeColor="text1"/>
          </w:rPr>
          <w:t>Insights</w:t>
        </w:r>
      </w:hyperlink>
      <w:r w:rsidRPr="00396499">
        <w:t xml:space="preserve"> at </w:t>
      </w:r>
      <w:hyperlink r:id="rId12" w:history="1">
        <w:r w:rsidRPr="00396499">
          <w:rPr>
            <w:rStyle w:val="Hyperlink"/>
            <w:color w:val="525355" w:themeColor="text1"/>
          </w:rPr>
          <w:t>sc.com</w:t>
        </w:r>
      </w:hyperlink>
      <w:r w:rsidRPr="00396499">
        <w:t xml:space="preserve">. Follow Standard Chartered on </w:t>
      </w:r>
      <w:hyperlink r:id="rId13" w:history="1">
        <w:r w:rsidRPr="00396499">
          <w:rPr>
            <w:rStyle w:val="Hyperlink"/>
            <w:color w:val="525355" w:themeColor="text1"/>
          </w:rPr>
          <w:t>Twitter</w:t>
        </w:r>
      </w:hyperlink>
      <w:r w:rsidRPr="00396499">
        <w:t xml:space="preserve">, </w:t>
      </w:r>
      <w:hyperlink r:id="rId14" w:history="1">
        <w:r w:rsidRPr="00396499">
          <w:rPr>
            <w:rStyle w:val="Hyperlink"/>
            <w:color w:val="525355" w:themeColor="text1"/>
          </w:rPr>
          <w:t>LinkedIn</w:t>
        </w:r>
      </w:hyperlink>
      <w:r w:rsidRPr="00396499">
        <w:t xml:space="preserve"> and </w:t>
      </w:r>
      <w:hyperlink r:id="rId15" w:history="1">
        <w:r w:rsidRPr="00396499">
          <w:rPr>
            <w:rStyle w:val="Hyperlink"/>
            <w:color w:val="525355" w:themeColor="text1"/>
          </w:rPr>
          <w:t>Facebook</w:t>
        </w:r>
      </w:hyperlink>
      <w:r w:rsidRPr="00396499">
        <w:t>.</w:t>
      </w:r>
    </w:p>
    <w:sectPr w:rsidR="00652BEE" w:rsidRPr="00396499" w:rsidSect="00AB17D4">
      <w:headerReference w:type="even" r:id="rId16"/>
      <w:headerReference w:type="default" r:id="rId17"/>
      <w:headerReference w:type="first" r:id="rId18"/>
      <w:pgSz w:w="11900" w:h="16840"/>
      <w:pgMar w:top="1174" w:right="1174" w:bottom="709" w:left="1174" w:header="675"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4504" w14:textId="77777777" w:rsidR="009F7EF2" w:rsidRDefault="009F7EF2" w:rsidP="00C17E82">
      <w:r>
        <w:separator/>
      </w:r>
    </w:p>
  </w:endnote>
  <w:endnote w:type="continuationSeparator" w:id="0">
    <w:p w14:paraId="528A8055" w14:textId="77777777" w:rsidR="009F7EF2" w:rsidRDefault="009F7EF2" w:rsidP="00C1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9A83" w14:textId="77777777" w:rsidR="009F7EF2" w:rsidRDefault="009F7EF2" w:rsidP="00C17E82">
      <w:r>
        <w:separator/>
      </w:r>
    </w:p>
  </w:footnote>
  <w:footnote w:type="continuationSeparator" w:id="0">
    <w:p w14:paraId="20ADECD8" w14:textId="77777777" w:rsidR="009F7EF2" w:rsidRDefault="009F7EF2" w:rsidP="00C17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72A5" w14:textId="545C2A8C" w:rsidR="00303DF4" w:rsidRDefault="00303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0A3D" w14:textId="6ED9223C" w:rsidR="00303DF4" w:rsidRDefault="00303DF4">
    <w:pPr>
      <w:pStyle w:val="Header"/>
    </w:pPr>
    <w:r>
      <w:rPr>
        <w:noProof/>
      </w:rPr>
      <mc:AlternateContent>
        <mc:Choice Requires="wps">
          <w:drawing>
            <wp:anchor distT="0" distB="0" distL="114300" distR="114300" simplePos="0" relativeHeight="251679744" behindDoc="0" locked="0" layoutInCell="0" allowOverlap="1" wp14:anchorId="6024C8F4" wp14:editId="7EF2D92F">
              <wp:simplePos x="0" y="0"/>
              <wp:positionH relativeFrom="page">
                <wp:posOffset>0</wp:posOffset>
              </wp:positionH>
              <wp:positionV relativeFrom="page">
                <wp:posOffset>190500</wp:posOffset>
              </wp:positionV>
              <wp:extent cx="7556500" cy="266700"/>
              <wp:effectExtent l="0" t="0" r="0" b="0"/>
              <wp:wrapNone/>
              <wp:docPr id="1" name="MSIPCM514c476a826f4116f5202fa7" descr="{&quot;HashCode&quot;:196869511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D9322D" w14:textId="7DC9DCE0" w:rsidR="00303DF4" w:rsidRPr="00E2582F" w:rsidRDefault="00E2582F" w:rsidP="00E2582F">
                          <w:pPr>
                            <w:rPr>
                              <w:color w:val="317100"/>
                              <w:sz w:val="18"/>
                            </w:rPr>
                          </w:pPr>
                          <w:r w:rsidRPr="00E2582F">
                            <w:rPr>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024C8F4" id="_x0000_t202" coordsize="21600,21600" o:spt="202" path="m,l,21600r21600,l21600,xe">
              <v:stroke joinstyle="miter"/>
              <v:path gradientshapeok="t" o:connecttype="rect"/>
            </v:shapetype>
            <v:shape id="MSIPCM514c476a826f4116f5202fa7" o:spid="_x0000_s1026" type="#_x0000_t202" alt="{&quot;HashCode&quot;:1968695115,&quot;Height&quot;:842.0,&quot;Width&quot;:595.0,&quot;Placement&quot;:&quot;Header&quot;,&quot;Index&quot;:&quot;Primary&quot;,&quot;Section&quot;:1,&quot;Top&quot;:0.0,&quot;Left&quot;:0.0}" style="position:absolute;margin-left:0;margin-top:15pt;width:595pt;height:21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" o:allowincell="f" filled="f" stroked="f" strokeweight=".5pt">
              <v:textbox inset="20pt,0,,0">
                <w:txbxContent>
                  <w:p w14:paraId="2ED9322D" w14:textId="7DC9DCE0" w:rsidR="00303DF4" w:rsidRPr="00E2582F" w:rsidRDefault="00E2582F" w:rsidP="00E2582F">
                    <w:pPr>
                      <w:rPr>
                        <w:color w:val="317100"/>
                        <w:sz w:val="18"/>
                      </w:rPr>
                    </w:pPr>
                    <w:r w:rsidRPr="00E2582F">
                      <w:rPr>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AC6" w14:textId="6C9612CD" w:rsidR="00C26B61" w:rsidRDefault="00C26B61">
    <w:pPr>
      <w:pStyle w:val="Header"/>
    </w:pPr>
    <w:r>
      <w:rPr>
        <w:noProof/>
      </w:rPr>
      <w:drawing>
        <wp:anchor distT="0" distB="0" distL="114300" distR="114300" simplePos="0" relativeHeight="251666432" behindDoc="0" locked="0" layoutInCell="1" allowOverlap="1" wp14:anchorId="75989871" wp14:editId="779771E7">
          <wp:simplePos x="0" y="0"/>
          <wp:positionH relativeFrom="column">
            <wp:posOffset>4613910</wp:posOffset>
          </wp:positionH>
          <wp:positionV relativeFrom="paragraph">
            <wp:posOffset>-147277</wp:posOffset>
          </wp:positionV>
          <wp:extent cx="1329690" cy="1026074"/>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341575" cy="1035245"/>
                  </a:xfrm>
                  <a:prstGeom prst="rect">
                    <a:avLst/>
                  </a:prstGeom>
                </pic:spPr>
              </pic:pic>
            </a:graphicData>
          </a:graphic>
          <wp14:sizeRelH relativeFrom="margin">
            <wp14:pctWidth>0</wp14:pctWidth>
          </wp14:sizeRelH>
          <wp14:sizeRelV relativeFrom="margin">
            <wp14:pctHeight>0</wp14:pctHeight>
          </wp14:sizeRelV>
        </wp:anchor>
      </w:drawing>
    </w:r>
    <w:r w:rsidR="00303DF4">
      <w:rPr>
        <w:noProof/>
      </w:rPr>
      <mc:AlternateContent>
        <mc:Choice Requires="wps">
          <w:drawing>
            <wp:anchor distT="0" distB="0" distL="114300" distR="114300" simplePos="0" relativeHeight="251680768" behindDoc="0" locked="0" layoutInCell="0" allowOverlap="1" wp14:anchorId="234A96A5" wp14:editId="7EA8D630">
              <wp:simplePos x="0" y="0"/>
              <wp:positionH relativeFrom="page">
                <wp:posOffset>0</wp:posOffset>
              </wp:positionH>
              <wp:positionV relativeFrom="page">
                <wp:posOffset>190500</wp:posOffset>
              </wp:positionV>
              <wp:extent cx="7556500" cy="266700"/>
              <wp:effectExtent l="0" t="0" r="0" b="0"/>
              <wp:wrapNone/>
              <wp:docPr id="2" name="MSIPCMba2c46fca10c9192ad24f671" descr="{&quot;HashCode&quot;:1968695115,&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A4810F" w14:textId="2F804C5D" w:rsidR="00303DF4" w:rsidRPr="00E2582F" w:rsidRDefault="00E2582F" w:rsidP="00E2582F">
                          <w:pPr>
                            <w:rPr>
                              <w:color w:val="317100"/>
                              <w:sz w:val="18"/>
                            </w:rPr>
                          </w:pPr>
                          <w:r w:rsidRPr="00E2582F">
                            <w:rPr>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34A96A5" id="_x0000_t202" coordsize="21600,21600" o:spt="202" path="m,l,21600r21600,l21600,xe">
              <v:stroke joinstyle="miter"/>
              <v:path gradientshapeok="t" o:connecttype="rect"/>
            </v:shapetype>
            <v:shape id="MSIPCMba2c46fca10c9192ad24f671" o:spid="_x0000_s1027" type="#_x0000_t202" alt="{&quot;HashCode&quot;:1968695115,&quot;Height&quot;:842.0,&quot;Width&quot;:595.0,&quot;Placement&quot;:&quot;Header&quot;,&quot;Index&quot;:&quot;FirstPage&quot;,&quot;Section&quot;:1,&quot;Top&quot;:0.0,&quot;Left&quot;:0.0}" style="position:absolute;margin-left:0;margin-top:15pt;width:595pt;height:21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" o:allowincell="f" filled="f" stroked="f" strokeweight=".5pt">
              <v:textbox inset="20pt,0,,0">
                <w:txbxContent>
                  <w:p w14:paraId="24A4810F" w14:textId="2F804C5D" w:rsidR="00303DF4" w:rsidRPr="00E2582F" w:rsidRDefault="00E2582F" w:rsidP="00E2582F">
                    <w:pPr>
                      <w:rPr>
                        <w:color w:val="317100"/>
                        <w:sz w:val="18"/>
                      </w:rPr>
                    </w:pPr>
                    <w:r w:rsidRPr="00E2582F">
                      <w:rPr>
                        <w:color w:val="317100"/>
                        <w:sz w:val="18"/>
                      </w:rPr>
                      <w:t>PUBLIC</w:t>
                    </w:r>
                  </w:p>
                </w:txbxContent>
              </v:textbox>
              <w10:wrap anchorx="page" anchory="page"/>
            </v:shape>
          </w:pict>
        </mc:Fallback>
      </mc:AlternateContent>
    </w:r>
    <w:r w:rsidR="00EB571C">
      <w:rPr>
        <w:noProof/>
      </w:rPr>
      <w:drawing>
        <wp:inline distT="0" distB="0" distL="0" distR="0" wp14:anchorId="1C28BD5F" wp14:editId="7A557E52">
          <wp:extent cx="1818000" cy="158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_press_release.png"/>
                  <pic:cNvPicPr/>
                </pic:nvPicPr>
                <pic:blipFill>
                  <a:blip r:embed="rId2">
                    <a:extLst>
                      <a:ext uri="{28A0092B-C50C-407E-A947-70E740481C1C}">
                        <a14:useLocalDpi xmlns:a14="http://schemas.microsoft.com/office/drawing/2010/main" val="0"/>
                      </a:ext>
                    </a:extLst>
                  </a:blip>
                  <a:stretch>
                    <a:fillRect/>
                  </a:stretch>
                </pic:blipFill>
                <pic:spPr>
                  <a:xfrm>
                    <a:off x="0" y="0"/>
                    <a:ext cx="1818000" cy="158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F3E01"/>
    <w:multiLevelType w:val="hybridMultilevel"/>
    <w:tmpl w:val="EF86A1F0"/>
    <w:lvl w:ilvl="0" w:tplc="ADF88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11D74"/>
    <w:multiLevelType w:val="hybridMultilevel"/>
    <w:tmpl w:val="671C271E"/>
    <w:lvl w:ilvl="0" w:tplc="ADF88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D0354"/>
    <w:multiLevelType w:val="hybridMultilevel"/>
    <w:tmpl w:val="000AF0F6"/>
    <w:lvl w:ilvl="0" w:tplc="800E279C">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42C5A"/>
    <w:multiLevelType w:val="multilevel"/>
    <w:tmpl w:val="9E20A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A322021"/>
    <w:multiLevelType w:val="hybridMultilevel"/>
    <w:tmpl w:val="9E20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670E6"/>
    <w:multiLevelType w:val="multilevel"/>
    <w:tmpl w:val="64E4ED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97A5881"/>
    <w:multiLevelType w:val="hybridMultilevel"/>
    <w:tmpl w:val="107CAE02"/>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AB275C"/>
    <w:multiLevelType w:val="hybridMultilevel"/>
    <w:tmpl w:val="64E4E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EF3B72"/>
    <w:multiLevelType w:val="hybridMultilevel"/>
    <w:tmpl w:val="89A0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4"/>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10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9C8"/>
    <w:rsid w:val="000025E8"/>
    <w:rsid w:val="00022E66"/>
    <w:rsid w:val="00065BF6"/>
    <w:rsid w:val="000863A6"/>
    <w:rsid w:val="00086712"/>
    <w:rsid w:val="000A634B"/>
    <w:rsid w:val="00102725"/>
    <w:rsid w:val="001426DB"/>
    <w:rsid w:val="00145F42"/>
    <w:rsid w:val="00146CF1"/>
    <w:rsid w:val="00176F7E"/>
    <w:rsid w:val="0018266D"/>
    <w:rsid w:val="001A3634"/>
    <w:rsid w:val="002066DF"/>
    <w:rsid w:val="00227844"/>
    <w:rsid w:val="00267801"/>
    <w:rsid w:val="00277851"/>
    <w:rsid w:val="00293CCE"/>
    <w:rsid w:val="002968D9"/>
    <w:rsid w:val="002F5A19"/>
    <w:rsid w:val="002F7B35"/>
    <w:rsid w:val="00303DF4"/>
    <w:rsid w:val="00343277"/>
    <w:rsid w:val="00373E03"/>
    <w:rsid w:val="00375DBF"/>
    <w:rsid w:val="003819D6"/>
    <w:rsid w:val="00396499"/>
    <w:rsid w:val="003A12D3"/>
    <w:rsid w:val="003E48D2"/>
    <w:rsid w:val="003E4C47"/>
    <w:rsid w:val="00431BCD"/>
    <w:rsid w:val="004440F9"/>
    <w:rsid w:val="004672D1"/>
    <w:rsid w:val="004820F5"/>
    <w:rsid w:val="00502A1A"/>
    <w:rsid w:val="005078BB"/>
    <w:rsid w:val="00563017"/>
    <w:rsid w:val="005A1961"/>
    <w:rsid w:val="005A395C"/>
    <w:rsid w:val="005A531A"/>
    <w:rsid w:val="005A6B18"/>
    <w:rsid w:val="005D1D02"/>
    <w:rsid w:val="005D2E60"/>
    <w:rsid w:val="0061369C"/>
    <w:rsid w:val="00624BDC"/>
    <w:rsid w:val="00652BEE"/>
    <w:rsid w:val="00677676"/>
    <w:rsid w:val="006828FF"/>
    <w:rsid w:val="006C4E5B"/>
    <w:rsid w:val="006D3B79"/>
    <w:rsid w:val="006F0615"/>
    <w:rsid w:val="007052A7"/>
    <w:rsid w:val="00714081"/>
    <w:rsid w:val="00725471"/>
    <w:rsid w:val="007325E9"/>
    <w:rsid w:val="007406DE"/>
    <w:rsid w:val="007452A4"/>
    <w:rsid w:val="00783B64"/>
    <w:rsid w:val="007843D1"/>
    <w:rsid w:val="007D279D"/>
    <w:rsid w:val="007E0B4C"/>
    <w:rsid w:val="00853763"/>
    <w:rsid w:val="00860C8B"/>
    <w:rsid w:val="008649C8"/>
    <w:rsid w:val="008A096A"/>
    <w:rsid w:val="008B3017"/>
    <w:rsid w:val="008C4F94"/>
    <w:rsid w:val="008F40AC"/>
    <w:rsid w:val="00920505"/>
    <w:rsid w:val="00922ECD"/>
    <w:rsid w:val="0093515B"/>
    <w:rsid w:val="00980DCA"/>
    <w:rsid w:val="00982B31"/>
    <w:rsid w:val="009E2B2A"/>
    <w:rsid w:val="009F6FBF"/>
    <w:rsid w:val="009F7EF2"/>
    <w:rsid w:val="00A24E6F"/>
    <w:rsid w:val="00A52DB8"/>
    <w:rsid w:val="00A55894"/>
    <w:rsid w:val="00A9590A"/>
    <w:rsid w:val="00AA3DDA"/>
    <w:rsid w:val="00AB17D4"/>
    <w:rsid w:val="00AC43DB"/>
    <w:rsid w:val="00B07282"/>
    <w:rsid w:val="00B37685"/>
    <w:rsid w:val="00B856FF"/>
    <w:rsid w:val="00BA5A70"/>
    <w:rsid w:val="00BA5C45"/>
    <w:rsid w:val="00BD25A8"/>
    <w:rsid w:val="00C01F7A"/>
    <w:rsid w:val="00C145B2"/>
    <w:rsid w:val="00C17E82"/>
    <w:rsid w:val="00C26B61"/>
    <w:rsid w:val="00C42ADC"/>
    <w:rsid w:val="00C615EA"/>
    <w:rsid w:val="00C61E3C"/>
    <w:rsid w:val="00C66753"/>
    <w:rsid w:val="00CA5D3B"/>
    <w:rsid w:val="00CE22D3"/>
    <w:rsid w:val="00CE2F74"/>
    <w:rsid w:val="00CE6799"/>
    <w:rsid w:val="00D27065"/>
    <w:rsid w:val="00D47318"/>
    <w:rsid w:val="00D7774D"/>
    <w:rsid w:val="00D811FA"/>
    <w:rsid w:val="00DA3BCF"/>
    <w:rsid w:val="00DA544D"/>
    <w:rsid w:val="00DB1C44"/>
    <w:rsid w:val="00DC2447"/>
    <w:rsid w:val="00DD7D56"/>
    <w:rsid w:val="00DE4149"/>
    <w:rsid w:val="00E038B9"/>
    <w:rsid w:val="00E044A1"/>
    <w:rsid w:val="00E11FE9"/>
    <w:rsid w:val="00E140C6"/>
    <w:rsid w:val="00E2582F"/>
    <w:rsid w:val="00E3201F"/>
    <w:rsid w:val="00E82BF3"/>
    <w:rsid w:val="00EA3B70"/>
    <w:rsid w:val="00EB571C"/>
    <w:rsid w:val="00EF7DF4"/>
    <w:rsid w:val="00F100CA"/>
    <w:rsid w:val="00F37134"/>
    <w:rsid w:val="00F6143F"/>
    <w:rsid w:val="00F826D2"/>
    <w:rsid w:val="00F96DCB"/>
    <w:rsid w:val="00FA4BD8"/>
    <w:rsid w:val="00FC03A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D87F94B"/>
  <w15:chartTrackingRefBased/>
  <w15:docId w15:val="{3C839E65-F2A7-C242-B7C8-DE4F997F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525355" w:themeColor="text1"/>
        <w:sz w:val="22"/>
        <w:szCs w:val="22"/>
        <w:lang w:val="en-GB"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9C8"/>
    <w:pPr>
      <w:spacing w:before="100" w:beforeAutospacing="1" w:after="100" w:afterAutospacing="1"/>
    </w:pPr>
    <w:rPr>
      <w:rFonts w:ascii="Times New Roman" w:eastAsiaTheme="minorEastAsia" w:hAnsi="Times New Roman" w:cs="Times New Roman"/>
      <w:szCs w:val="24"/>
    </w:rPr>
  </w:style>
  <w:style w:type="paragraph" w:styleId="Header">
    <w:name w:val="header"/>
    <w:basedOn w:val="Normal"/>
    <w:link w:val="HeaderChar"/>
    <w:uiPriority w:val="99"/>
    <w:unhideWhenUsed/>
    <w:rsid w:val="00C17E82"/>
    <w:pPr>
      <w:tabs>
        <w:tab w:val="center" w:pos="4680"/>
        <w:tab w:val="right" w:pos="9360"/>
      </w:tabs>
    </w:pPr>
    <w:rPr>
      <w:rFonts w:cs="Cordia New"/>
      <w:szCs w:val="28"/>
    </w:rPr>
  </w:style>
  <w:style w:type="character" w:customStyle="1" w:styleId="HeaderChar">
    <w:name w:val="Header Char"/>
    <w:basedOn w:val="DefaultParagraphFont"/>
    <w:link w:val="Header"/>
    <w:uiPriority w:val="99"/>
    <w:rsid w:val="00C17E82"/>
    <w:rPr>
      <w:rFonts w:cs="Cordia New"/>
      <w:szCs w:val="28"/>
    </w:rPr>
  </w:style>
  <w:style w:type="paragraph" w:styleId="Footer">
    <w:name w:val="footer"/>
    <w:basedOn w:val="Normal"/>
    <w:link w:val="FooterChar"/>
    <w:uiPriority w:val="99"/>
    <w:unhideWhenUsed/>
    <w:rsid w:val="00C17E82"/>
    <w:pPr>
      <w:tabs>
        <w:tab w:val="center" w:pos="4680"/>
        <w:tab w:val="right" w:pos="9360"/>
      </w:tabs>
    </w:pPr>
    <w:rPr>
      <w:rFonts w:cs="Cordia New"/>
      <w:szCs w:val="28"/>
    </w:rPr>
  </w:style>
  <w:style w:type="character" w:customStyle="1" w:styleId="FooterChar">
    <w:name w:val="Footer Char"/>
    <w:basedOn w:val="DefaultParagraphFont"/>
    <w:link w:val="Footer"/>
    <w:uiPriority w:val="99"/>
    <w:rsid w:val="00C17E82"/>
    <w:rPr>
      <w:rFonts w:cs="Cordia New"/>
      <w:szCs w:val="28"/>
    </w:rPr>
  </w:style>
  <w:style w:type="character" w:styleId="Hyperlink">
    <w:name w:val="Hyperlink"/>
    <w:basedOn w:val="DefaultParagraphFont"/>
    <w:uiPriority w:val="99"/>
    <w:unhideWhenUsed/>
    <w:rsid w:val="00DC2447"/>
    <w:rPr>
      <w:color w:val="525355" w:themeColor="hyperlink"/>
      <w:u w:val="single"/>
    </w:rPr>
  </w:style>
  <w:style w:type="character" w:styleId="FollowedHyperlink">
    <w:name w:val="FollowedHyperlink"/>
    <w:basedOn w:val="DefaultParagraphFont"/>
    <w:uiPriority w:val="99"/>
    <w:semiHidden/>
    <w:unhideWhenUsed/>
    <w:rsid w:val="000A634B"/>
    <w:rPr>
      <w:color w:val="525355" w:themeColor="followedHyperlink"/>
      <w:u w:val="single"/>
    </w:rPr>
  </w:style>
  <w:style w:type="paragraph" w:styleId="ListParagraph">
    <w:name w:val="List Paragraph"/>
    <w:aliases w:val="Second Level,Main Body,RUS List,Number abc,Noise heading,List Paragraph1,F5 List Paragraph,Dot pt,No Spacing1,List Paragraph Char Char Char,Indicator Text,Colorful List - Accent 11,Numbered Para 1,Bullet 1,Bullet Points,List Paragraph2,3"/>
    <w:basedOn w:val="Normal"/>
    <w:link w:val="ListParagraphChar"/>
    <w:uiPriority w:val="34"/>
    <w:qFormat/>
    <w:rsid w:val="00DB1C44"/>
    <w:pPr>
      <w:ind w:left="720"/>
      <w:contextualSpacing/>
    </w:pPr>
    <w:rPr>
      <w:rFonts w:cs="Cordia New"/>
      <w:szCs w:val="28"/>
    </w:rPr>
  </w:style>
  <w:style w:type="character" w:styleId="UnresolvedMention">
    <w:name w:val="Unresolved Mention"/>
    <w:basedOn w:val="DefaultParagraphFont"/>
    <w:uiPriority w:val="99"/>
    <w:rsid w:val="00303DF4"/>
    <w:rPr>
      <w:color w:val="605E5C"/>
      <w:shd w:val="clear" w:color="auto" w:fill="E1DFDD"/>
    </w:rPr>
  </w:style>
  <w:style w:type="character" w:customStyle="1" w:styleId="ListParagraphChar">
    <w:name w:val="List Paragraph Char"/>
    <w:aliases w:val="Second Level Char,Main Body Char,RUS List Char,Number abc Char,Noise heading Char,List Paragraph1 Char,F5 List Paragraph Char,Dot pt Char,No Spacing1 Char,List Paragraph Char Char Char Char,Indicator Text Char,Numbered Para 1 Char"/>
    <w:basedOn w:val="DefaultParagraphFont"/>
    <w:link w:val="ListParagraph"/>
    <w:uiPriority w:val="34"/>
    <w:locked/>
    <w:rsid w:val="00920505"/>
    <w:rPr>
      <w:rFonts w:cs="Cordia New"/>
      <w:szCs w:val="28"/>
    </w:rPr>
  </w:style>
  <w:style w:type="paragraph" w:styleId="BalloonText">
    <w:name w:val="Balloon Text"/>
    <w:basedOn w:val="Normal"/>
    <w:link w:val="BalloonTextChar"/>
    <w:uiPriority w:val="99"/>
    <w:semiHidden/>
    <w:unhideWhenUsed/>
    <w:rsid w:val="00F826D2"/>
    <w:rPr>
      <w:rFonts w:ascii="Segoe UI" w:hAnsi="Segoe UI" w:cs="Angsana New"/>
      <w:sz w:val="18"/>
    </w:rPr>
  </w:style>
  <w:style w:type="character" w:customStyle="1" w:styleId="BalloonTextChar">
    <w:name w:val="Balloon Text Char"/>
    <w:basedOn w:val="DefaultParagraphFont"/>
    <w:link w:val="BalloonText"/>
    <w:uiPriority w:val="99"/>
    <w:semiHidden/>
    <w:rsid w:val="00F826D2"/>
    <w:rPr>
      <w:rFonts w:ascii="Segoe UI" w:hAnsi="Segoe UI" w:cs="Angsana New"/>
      <w:sz w:val="18"/>
    </w:rPr>
  </w:style>
  <w:style w:type="character" w:styleId="CommentReference">
    <w:name w:val="annotation reference"/>
    <w:basedOn w:val="DefaultParagraphFont"/>
    <w:uiPriority w:val="99"/>
    <w:semiHidden/>
    <w:unhideWhenUsed/>
    <w:rsid w:val="003E4C47"/>
    <w:rPr>
      <w:sz w:val="16"/>
      <w:szCs w:val="16"/>
    </w:rPr>
  </w:style>
  <w:style w:type="paragraph" w:styleId="CommentText">
    <w:name w:val="annotation text"/>
    <w:basedOn w:val="Normal"/>
    <w:link w:val="CommentTextChar"/>
    <w:uiPriority w:val="99"/>
    <w:semiHidden/>
    <w:unhideWhenUsed/>
    <w:rsid w:val="003E4C47"/>
    <w:rPr>
      <w:rFonts w:cs="Cordia New"/>
      <w:sz w:val="20"/>
      <w:szCs w:val="25"/>
    </w:rPr>
  </w:style>
  <w:style w:type="character" w:customStyle="1" w:styleId="CommentTextChar">
    <w:name w:val="Comment Text Char"/>
    <w:basedOn w:val="DefaultParagraphFont"/>
    <w:link w:val="CommentText"/>
    <w:uiPriority w:val="99"/>
    <w:semiHidden/>
    <w:rsid w:val="003E4C47"/>
    <w:rPr>
      <w:rFonts w:cs="Cordia New"/>
      <w:sz w:val="20"/>
      <w:szCs w:val="25"/>
    </w:rPr>
  </w:style>
  <w:style w:type="paragraph" w:styleId="CommentSubject">
    <w:name w:val="annotation subject"/>
    <w:basedOn w:val="CommentText"/>
    <w:next w:val="CommentText"/>
    <w:link w:val="CommentSubjectChar"/>
    <w:uiPriority w:val="99"/>
    <w:semiHidden/>
    <w:unhideWhenUsed/>
    <w:rsid w:val="003E4C47"/>
    <w:rPr>
      <w:b/>
      <w:bCs/>
    </w:rPr>
  </w:style>
  <w:style w:type="character" w:customStyle="1" w:styleId="CommentSubjectChar">
    <w:name w:val="Comment Subject Char"/>
    <w:basedOn w:val="CommentTextChar"/>
    <w:link w:val="CommentSubject"/>
    <w:uiPriority w:val="99"/>
    <w:semiHidden/>
    <w:rsid w:val="003E4C47"/>
    <w:rPr>
      <w:rFonts w:cs="Cordia New"/>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om/en/media/press-release/weve-partnered-with-northern-trust-to-launch-zodia-a-cryptocurrency-custodian-for-institutional-investors/" TargetMode="External"/><Relationship Id="rId13" Type="http://schemas.openxmlformats.org/officeDocument/2006/relationships/hyperlink" Target="https://twitter.com/StanChart"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om/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om/en/insights/" TargetMode="External"/><Relationship Id="rId5" Type="http://schemas.openxmlformats.org/officeDocument/2006/relationships/webSettings" Target="webSettings.xml"/><Relationship Id="rId15" Type="http://schemas.openxmlformats.org/officeDocument/2006/relationships/hyperlink" Target="https://www.facebook.com/StandardChartered" TargetMode="External"/><Relationship Id="rId10" Type="http://schemas.openxmlformats.org/officeDocument/2006/relationships/hyperlink" Target="https://www.sc.com/en/media/press-release/standard-chartered-and-bc-group-partner-to-establish-europe-based-institutional-digital-asset-trading-ventu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om/en/media/press-release/standard-chartered-and-northern-trust-announce-zodia-custody-receives-fca-registration/" TargetMode="External"/><Relationship Id="rId14" Type="http://schemas.openxmlformats.org/officeDocument/2006/relationships/hyperlink" Target="https://www.linkedin.com/company/standardchartere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Standard Chartered">
  <a:themeElements>
    <a:clrScheme name="Standard Chartered Colours">
      <a:dk1>
        <a:srgbClr val="525355"/>
      </a:dk1>
      <a:lt1>
        <a:srgbClr val="FFFFFF"/>
      </a:lt1>
      <a:dk2>
        <a:srgbClr val="525355"/>
      </a:dk2>
      <a:lt2>
        <a:srgbClr val="FFFFFF"/>
      </a:lt2>
      <a:accent1>
        <a:srgbClr val="0473EA"/>
      </a:accent1>
      <a:accent2>
        <a:srgbClr val="38D200"/>
      </a:accent2>
      <a:accent3>
        <a:srgbClr val="D4D4D4"/>
      </a:accent3>
      <a:accent4>
        <a:srgbClr val="0083B3"/>
      </a:accent4>
      <a:accent5>
        <a:srgbClr val="20ACFF"/>
      </a:accent5>
      <a:accent6>
        <a:srgbClr val="52DAFF"/>
      </a:accent6>
      <a:hlink>
        <a:srgbClr val="525355"/>
      </a:hlink>
      <a:folHlink>
        <a:srgbClr val="52535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Accent 7">
      <a:srgbClr val="3BEB8D"/>
    </a:custClr>
    <a:custClr name="70% of SC Green">
      <a:srgbClr val="74DF4C"/>
    </a:custClr>
    <a:custClr name="50% of SC Green">
      <a:srgbClr val="9BE880"/>
    </a:custClr>
    <a:custClr name="20% of SC Green">
      <a:srgbClr val="D7F6CC"/>
    </a:custClr>
    <a:custClr name="70% of SC Blue">
      <a:srgbClr val="4F9DF0"/>
    </a:custClr>
    <a:custClr name="50% of SC Blue">
      <a:srgbClr val="81B9F4"/>
    </a:custClr>
    <a:custClr name="20% of SC Blue">
      <a:srgbClr val="CDE3FB"/>
    </a:custClr>
    <a:custClr name="70% of SC Grey">
      <a:srgbClr val="868788"/>
    </a:custClr>
    <a:custClr name="50% of SC Grey">
      <a:srgbClr val="A8A9AA"/>
    </a:custClr>
    <a:custClr name="25% of SC Grey">
      <a:srgbClr val="D4D4D4"/>
    </a:custClr>
    <a:custClr name="15% of SC Grey">
      <a:srgbClr val="E5E5E5"/>
    </a:custClr>
  </a:custClrLst>
  <a:extLst>
    <a:ext uri="{05A4C25C-085E-4340-85A3-A5531E510DB2}">
      <thm15:themeFamily xmlns:thm15="http://schemas.microsoft.com/office/thememl/2012/main" name="sc_powerpoint_theme_DRAFT" id="{2B382777-D740-094F-8C8B-C961E7010FE4}" vid="{40C94E57-735E-2044-96D7-CD0EEFC3F31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8CC02-1DAB-4A93-A7F9-C4BDBA41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Celine</dc:creator>
  <cp:keywords/>
  <dc:description/>
  <cp:lastModifiedBy>Tom Peers</cp:lastModifiedBy>
  <cp:revision>2</cp:revision>
  <dcterms:created xsi:type="dcterms:W3CDTF">2021-09-01T16:41:00Z</dcterms:created>
  <dcterms:modified xsi:type="dcterms:W3CDTF">2021-09-01T16:41:00Z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1343047@zone1.scb.net</vt:lpwstr>
  </property>
  <property fmtid="{D5CDD505-2E9C-101B-9397-08002B2CF9AE}" pid="5" name="MSIP_Label_ebbfc019-7f88-4fb6-96d6-94ffadd4b772_SetDate">
    <vt:lpwstr>2021-08-24T10:20:04.0566102Z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73d7ae4e-3997-4a2f-8602-2b1f2dc9deab</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